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0AF" w:rsidRPr="00C72B07" w:rsidRDefault="00FD10AF" w:rsidP="00FD10AF">
      <w:pPr>
        <w:spacing w:line="360" w:lineRule="auto"/>
        <w:ind w:firstLine="539"/>
        <w:jc w:val="center"/>
        <w:rPr>
          <w:sz w:val="28"/>
          <w:szCs w:val="28"/>
        </w:rPr>
      </w:pPr>
      <w:r w:rsidRPr="00C72B07">
        <w:rPr>
          <w:sz w:val="28"/>
          <w:szCs w:val="28"/>
        </w:rPr>
        <w:t>Пояснительная записка</w:t>
      </w:r>
    </w:p>
    <w:p w:rsidR="00FD10AF" w:rsidRPr="00C72B07" w:rsidRDefault="00FD10AF" w:rsidP="00FD10AF">
      <w:pPr>
        <w:pStyle w:val="ad"/>
        <w:spacing w:line="360" w:lineRule="auto"/>
        <w:ind w:left="540" w:firstLine="539"/>
        <w:jc w:val="center"/>
        <w:rPr>
          <w:sz w:val="28"/>
          <w:szCs w:val="28"/>
        </w:rPr>
      </w:pPr>
      <w:r w:rsidRPr="00C72B07">
        <w:rPr>
          <w:sz w:val="28"/>
          <w:szCs w:val="28"/>
        </w:rPr>
        <w:t xml:space="preserve">к отчету об исполнении  бюджета муниципального образования </w:t>
      </w:r>
      <w:r w:rsidRPr="00C72B07">
        <w:rPr>
          <w:sz w:val="28"/>
          <w:szCs w:val="28"/>
        </w:rPr>
        <w:br/>
        <w:t>«Тенькинский городской округ» Магаданской области за 201</w:t>
      </w:r>
      <w:r>
        <w:rPr>
          <w:sz w:val="28"/>
          <w:szCs w:val="28"/>
        </w:rPr>
        <w:t>8</w:t>
      </w:r>
      <w:r w:rsidRPr="00C72B07">
        <w:rPr>
          <w:sz w:val="28"/>
          <w:szCs w:val="28"/>
        </w:rPr>
        <w:t xml:space="preserve"> год</w:t>
      </w:r>
    </w:p>
    <w:p w:rsidR="00FD10AF" w:rsidRPr="00C72B07" w:rsidRDefault="00FD10AF" w:rsidP="00FD10AF">
      <w:pPr>
        <w:pStyle w:val="ad"/>
        <w:ind w:left="0"/>
        <w:rPr>
          <w:sz w:val="28"/>
          <w:szCs w:val="28"/>
        </w:rPr>
      </w:pPr>
    </w:p>
    <w:p w:rsidR="00FD10AF" w:rsidRPr="00C72B07" w:rsidRDefault="00FD10AF" w:rsidP="00FD10AF">
      <w:pPr>
        <w:spacing w:line="360" w:lineRule="auto"/>
        <w:ind w:firstLine="539"/>
        <w:jc w:val="both"/>
        <w:rPr>
          <w:sz w:val="28"/>
          <w:szCs w:val="28"/>
        </w:rPr>
      </w:pPr>
      <w:r w:rsidRPr="00C72B07">
        <w:rPr>
          <w:sz w:val="28"/>
          <w:szCs w:val="28"/>
        </w:rPr>
        <w:t>Бюджет муниципального образования «Тенькинский городской округ» Магаданской области (далее – бюджет) на 201</w:t>
      </w:r>
      <w:r>
        <w:rPr>
          <w:sz w:val="28"/>
          <w:szCs w:val="28"/>
        </w:rPr>
        <w:t>8</w:t>
      </w:r>
      <w:r w:rsidRPr="00C72B07">
        <w:rPr>
          <w:sz w:val="28"/>
          <w:szCs w:val="28"/>
        </w:rPr>
        <w:t xml:space="preserve"> год принят Решением Собрания представителей Тенькинского городского округа от 2</w:t>
      </w:r>
      <w:r>
        <w:rPr>
          <w:sz w:val="28"/>
          <w:szCs w:val="28"/>
        </w:rPr>
        <w:t>8</w:t>
      </w:r>
      <w:r w:rsidRPr="00C72B07">
        <w:rPr>
          <w:sz w:val="28"/>
          <w:szCs w:val="28"/>
        </w:rPr>
        <w:t xml:space="preserve"> декабря 201</w:t>
      </w:r>
      <w:r>
        <w:rPr>
          <w:sz w:val="28"/>
          <w:szCs w:val="28"/>
        </w:rPr>
        <w:t>7</w:t>
      </w:r>
      <w:r w:rsidRPr="00C72B07">
        <w:rPr>
          <w:sz w:val="28"/>
          <w:szCs w:val="28"/>
        </w:rPr>
        <w:t xml:space="preserve"> года № </w:t>
      </w:r>
      <w:r>
        <w:rPr>
          <w:sz w:val="28"/>
          <w:szCs w:val="28"/>
        </w:rPr>
        <w:t>49</w:t>
      </w:r>
      <w:r w:rsidRPr="00C72B07">
        <w:rPr>
          <w:sz w:val="28"/>
          <w:szCs w:val="28"/>
        </w:rPr>
        <w:t xml:space="preserve"> «О бюджете муниципального образования «Тенькинский городской округ» Магаданской области на 201</w:t>
      </w:r>
      <w:r>
        <w:rPr>
          <w:sz w:val="28"/>
          <w:szCs w:val="28"/>
        </w:rPr>
        <w:t>8</w:t>
      </w:r>
      <w:r w:rsidRPr="00C72B07">
        <w:rPr>
          <w:sz w:val="28"/>
          <w:szCs w:val="28"/>
        </w:rPr>
        <w:t xml:space="preserve"> год». В целях осуществления расходных обязательств муниципального образования в течение </w:t>
      </w:r>
      <w:r>
        <w:rPr>
          <w:sz w:val="28"/>
          <w:szCs w:val="28"/>
        </w:rPr>
        <w:t xml:space="preserve">2018 </w:t>
      </w:r>
      <w:r w:rsidRPr="00C72B07">
        <w:rPr>
          <w:sz w:val="28"/>
          <w:szCs w:val="28"/>
        </w:rPr>
        <w:t xml:space="preserve">года в </w:t>
      </w:r>
      <w:r w:rsidRPr="00381BA4">
        <w:rPr>
          <w:sz w:val="28"/>
          <w:szCs w:val="28"/>
        </w:rPr>
        <w:t>бюджет Тенькинского городского округа внесено де</w:t>
      </w:r>
      <w:r w:rsidR="00381BA4" w:rsidRPr="00381BA4">
        <w:rPr>
          <w:sz w:val="28"/>
          <w:szCs w:val="28"/>
        </w:rPr>
        <w:t>сять</w:t>
      </w:r>
      <w:r w:rsidRPr="00381BA4">
        <w:rPr>
          <w:sz w:val="28"/>
          <w:szCs w:val="28"/>
        </w:rPr>
        <w:t xml:space="preserve"> изменений.</w:t>
      </w:r>
    </w:p>
    <w:p w:rsidR="00FD10AF" w:rsidRPr="00C72B07" w:rsidRDefault="00FD10AF" w:rsidP="00FD10AF">
      <w:pPr>
        <w:spacing w:line="360" w:lineRule="auto"/>
        <w:ind w:firstLine="539"/>
        <w:jc w:val="both"/>
        <w:rPr>
          <w:sz w:val="28"/>
          <w:szCs w:val="28"/>
        </w:rPr>
      </w:pPr>
    </w:p>
    <w:p w:rsidR="00FD10AF" w:rsidRDefault="00FD10AF" w:rsidP="00FD10AF">
      <w:pPr>
        <w:ind w:firstLine="539"/>
        <w:jc w:val="center"/>
        <w:rPr>
          <w:sz w:val="28"/>
          <w:szCs w:val="28"/>
        </w:rPr>
      </w:pPr>
      <w:r w:rsidRPr="00C72B07">
        <w:rPr>
          <w:sz w:val="28"/>
          <w:szCs w:val="28"/>
        </w:rPr>
        <w:t>Динамика плановых показателей и исполнение</w:t>
      </w:r>
    </w:p>
    <w:p w:rsidR="00FD10AF" w:rsidRDefault="00FD10AF" w:rsidP="00FD10AF">
      <w:pPr>
        <w:ind w:firstLine="539"/>
        <w:jc w:val="center"/>
        <w:rPr>
          <w:sz w:val="28"/>
          <w:szCs w:val="28"/>
        </w:rPr>
      </w:pPr>
      <w:r w:rsidRPr="00C72B07">
        <w:rPr>
          <w:sz w:val="28"/>
          <w:szCs w:val="28"/>
        </w:rPr>
        <w:t xml:space="preserve"> бюджета округа</w:t>
      </w:r>
      <w:r>
        <w:rPr>
          <w:sz w:val="28"/>
          <w:szCs w:val="28"/>
        </w:rPr>
        <w:t xml:space="preserve"> </w:t>
      </w:r>
      <w:r w:rsidRPr="00C72B07">
        <w:rPr>
          <w:sz w:val="28"/>
          <w:szCs w:val="28"/>
        </w:rPr>
        <w:t>в 201</w:t>
      </w:r>
      <w:r>
        <w:rPr>
          <w:sz w:val="28"/>
          <w:szCs w:val="28"/>
        </w:rPr>
        <w:t>8</w:t>
      </w:r>
      <w:r w:rsidRPr="00C72B07">
        <w:rPr>
          <w:sz w:val="28"/>
          <w:szCs w:val="28"/>
        </w:rPr>
        <w:t xml:space="preserve"> году</w:t>
      </w:r>
    </w:p>
    <w:p w:rsidR="00FD10AF" w:rsidRDefault="00FD10AF" w:rsidP="00FD10AF">
      <w:pPr>
        <w:ind w:firstLine="539"/>
        <w:jc w:val="center"/>
        <w:rPr>
          <w:sz w:val="28"/>
          <w:szCs w:val="28"/>
        </w:rPr>
      </w:pPr>
    </w:p>
    <w:tbl>
      <w:tblPr>
        <w:tblW w:w="9458" w:type="dxa"/>
        <w:tblInd w:w="93" w:type="dxa"/>
        <w:tblLook w:val="04A0" w:firstRow="1" w:lastRow="0" w:firstColumn="1" w:lastColumn="0" w:noHBand="0" w:noVBand="1"/>
      </w:tblPr>
      <w:tblGrid>
        <w:gridCol w:w="2000"/>
        <w:gridCol w:w="1701"/>
        <w:gridCol w:w="1417"/>
        <w:gridCol w:w="1843"/>
        <w:gridCol w:w="1276"/>
        <w:gridCol w:w="1221"/>
      </w:tblGrid>
      <w:tr w:rsidR="00FD10AF" w:rsidTr="00FE3BF1">
        <w:trPr>
          <w:trHeight w:val="765"/>
        </w:trPr>
        <w:tc>
          <w:tcPr>
            <w:tcW w:w="20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10AF" w:rsidRDefault="00FD10AF" w:rsidP="00FE3BF1">
            <w:pPr>
              <w:jc w:val="center"/>
              <w:rPr>
                <w:sz w:val="20"/>
                <w:szCs w:val="20"/>
              </w:rPr>
            </w:pPr>
            <w:r>
              <w:rPr>
                <w:sz w:val="20"/>
              </w:rPr>
              <w:t>Показатель</w:t>
            </w:r>
          </w:p>
        </w:tc>
        <w:tc>
          <w:tcPr>
            <w:tcW w:w="1701" w:type="dxa"/>
            <w:tcBorders>
              <w:top w:val="single" w:sz="8" w:space="0" w:color="auto"/>
              <w:left w:val="nil"/>
              <w:bottom w:val="nil"/>
              <w:right w:val="single" w:sz="8" w:space="0" w:color="auto"/>
            </w:tcBorders>
            <w:shd w:val="clear" w:color="auto" w:fill="auto"/>
            <w:vAlign w:val="center"/>
            <w:hideMark/>
          </w:tcPr>
          <w:p w:rsidR="00FD10AF" w:rsidRDefault="00FD10AF" w:rsidP="00FE3BF1">
            <w:pPr>
              <w:jc w:val="center"/>
              <w:rPr>
                <w:sz w:val="20"/>
                <w:szCs w:val="20"/>
              </w:rPr>
            </w:pPr>
            <w:r>
              <w:rPr>
                <w:sz w:val="20"/>
              </w:rPr>
              <w:t>Первоначальный                         план,</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10AF" w:rsidRDefault="00FD10AF" w:rsidP="00FE3BF1">
            <w:pPr>
              <w:jc w:val="center"/>
              <w:rPr>
                <w:sz w:val="20"/>
                <w:szCs w:val="20"/>
              </w:rPr>
            </w:pPr>
            <w:r>
              <w:rPr>
                <w:sz w:val="20"/>
              </w:rPr>
              <w:t>Уточненный план на 01.01.2019 г., тыс. руб.</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10AF" w:rsidRDefault="00FD10AF" w:rsidP="00FE3BF1">
            <w:pPr>
              <w:jc w:val="center"/>
              <w:rPr>
                <w:sz w:val="20"/>
                <w:szCs w:val="20"/>
              </w:rPr>
            </w:pPr>
            <w:r>
              <w:rPr>
                <w:sz w:val="20"/>
              </w:rPr>
              <w:t>Темп роста уточненного плана к первоначальному</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10AF" w:rsidRDefault="00FD10AF" w:rsidP="00FE3BF1">
            <w:pPr>
              <w:jc w:val="center"/>
              <w:rPr>
                <w:sz w:val="20"/>
                <w:szCs w:val="20"/>
              </w:rPr>
            </w:pPr>
            <w:r>
              <w:rPr>
                <w:sz w:val="20"/>
              </w:rPr>
              <w:t>Исполнено в 2018 году, тыс. руб.</w:t>
            </w:r>
          </w:p>
        </w:tc>
        <w:tc>
          <w:tcPr>
            <w:tcW w:w="12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10AF" w:rsidRDefault="00FD10AF" w:rsidP="00FE3BF1">
            <w:pPr>
              <w:jc w:val="center"/>
              <w:rPr>
                <w:sz w:val="20"/>
                <w:szCs w:val="20"/>
              </w:rPr>
            </w:pPr>
            <w:r>
              <w:rPr>
                <w:sz w:val="20"/>
              </w:rPr>
              <w:t>процент исполнения</w:t>
            </w:r>
          </w:p>
        </w:tc>
      </w:tr>
      <w:tr w:rsidR="00FD10AF" w:rsidTr="00FE3BF1">
        <w:trPr>
          <w:trHeight w:val="315"/>
        </w:trPr>
        <w:tc>
          <w:tcPr>
            <w:tcW w:w="2000" w:type="dxa"/>
            <w:vMerge/>
            <w:tcBorders>
              <w:top w:val="single" w:sz="8" w:space="0" w:color="auto"/>
              <w:left w:val="single" w:sz="8" w:space="0" w:color="auto"/>
              <w:bottom w:val="single" w:sz="8" w:space="0" w:color="000000"/>
              <w:right w:val="single" w:sz="8" w:space="0" w:color="auto"/>
            </w:tcBorders>
            <w:vAlign w:val="center"/>
            <w:hideMark/>
          </w:tcPr>
          <w:p w:rsidR="00FD10AF" w:rsidRDefault="00FD10AF" w:rsidP="00FE3BF1">
            <w:pPr>
              <w:rPr>
                <w:sz w:val="20"/>
                <w:szCs w:val="20"/>
              </w:rPr>
            </w:pPr>
          </w:p>
        </w:tc>
        <w:tc>
          <w:tcPr>
            <w:tcW w:w="1701"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sz w:val="20"/>
                <w:szCs w:val="20"/>
              </w:rPr>
            </w:pPr>
            <w:r>
              <w:rPr>
                <w:sz w:val="20"/>
              </w:rPr>
              <w:t>тыс. руб.</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FD10AF" w:rsidRDefault="00FD10AF" w:rsidP="00FE3BF1">
            <w:pPr>
              <w:rPr>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FD10AF" w:rsidRDefault="00FD10AF" w:rsidP="00FE3BF1">
            <w:pPr>
              <w:rPr>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FD10AF" w:rsidRDefault="00FD10AF" w:rsidP="00FE3BF1">
            <w:pPr>
              <w:rPr>
                <w:sz w:val="20"/>
                <w:szCs w:val="20"/>
              </w:rPr>
            </w:pPr>
          </w:p>
        </w:tc>
        <w:tc>
          <w:tcPr>
            <w:tcW w:w="1221" w:type="dxa"/>
            <w:vMerge/>
            <w:tcBorders>
              <w:top w:val="single" w:sz="8" w:space="0" w:color="auto"/>
              <w:left w:val="single" w:sz="8" w:space="0" w:color="auto"/>
              <w:bottom w:val="single" w:sz="8" w:space="0" w:color="000000"/>
              <w:right w:val="single" w:sz="8" w:space="0" w:color="auto"/>
            </w:tcBorders>
            <w:vAlign w:val="center"/>
            <w:hideMark/>
          </w:tcPr>
          <w:p w:rsidR="00FD10AF" w:rsidRDefault="00FD10AF" w:rsidP="00FE3BF1">
            <w:pPr>
              <w:rPr>
                <w:sz w:val="20"/>
                <w:szCs w:val="20"/>
              </w:rPr>
            </w:pPr>
          </w:p>
        </w:tc>
      </w:tr>
      <w:tr w:rsidR="00FD10AF" w:rsidTr="00FE3BF1">
        <w:trPr>
          <w:trHeight w:val="54"/>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sz w:val="22"/>
                <w:szCs w:val="22"/>
              </w:rPr>
            </w:pPr>
            <w:r>
              <w:rPr>
                <w:sz w:val="22"/>
              </w:rPr>
              <w:t>Доходы бюджета</w:t>
            </w:r>
          </w:p>
        </w:tc>
        <w:tc>
          <w:tcPr>
            <w:tcW w:w="1701"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sz w:val="22"/>
                <w:szCs w:val="22"/>
              </w:rPr>
            </w:pPr>
            <w:r>
              <w:rPr>
                <w:sz w:val="22"/>
              </w:rPr>
              <w:t>529376,0</w:t>
            </w:r>
          </w:p>
        </w:tc>
        <w:tc>
          <w:tcPr>
            <w:tcW w:w="1417"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sz w:val="22"/>
                <w:szCs w:val="22"/>
              </w:rPr>
            </w:pPr>
            <w:r>
              <w:rPr>
                <w:sz w:val="22"/>
              </w:rPr>
              <w:t>668396,9</w:t>
            </w:r>
          </w:p>
        </w:tc>
        <w:tc>
          <w:tcPr>
            <w:tcW w:w="184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sz w:val="22"/>
                <w:szCs w:val="22"/>
              </w:rPr>
            </w:pPr>
            <w:r>
              <w:rPr>
                <w:sz w:val="22"/>
              </w:rPr>
              <w:t>26,3</w:t>
            </w:r>
          </w:p>
        </w:tc>
        <w:tc>
          <w:tcPr>
            <w:tcW w:w="1276"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sz w:val="22"/>
                <w:szCs w:val="22"/>
              </w:rPr>
            </w:pPr>
            <w:r>
              <w:rPr>
                <w:sz w:val="22"/>
                <w:szCs w:val="22"/>
              </w:rPr>
              <w:t>664 762,3</w:t>
            </w:r>
          </w:p>
        </w:tc>
        <w:tc>
          <w:tcPr>
            <w:tcW w:w="1221"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sz w:val="22"/>
                <w:szCs w:val="22"/>
              </w:rPr>
            </w:pPr>
            <w:r>
              <w:rPr>
                <w:sz w:val="22"/>
              </w:rPr>
              <w:t>99,5</w:t>
            </w:r>
          </w:p>
        </w:tc>
      </w:tr>
      <w:tr w:rsidR="00FD10AF" w:rsidTr="00FE3BF1">
        <w:trPr>
          <w:trHeight w:val="54"/>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jc w:val="both"/>
              <w:rPr>
                <w:sz w:val="22"/>
                <w:szCs w:val="22"/>
              </w:rPr>
            </w:pPr>
            <w:r>
              <w:rPr>
                <w:sz w:val="22"/>
              </w:rPr>
              <w:t>Расходы бюджета</w:t>
            </w:r>
          </w:p>
        </w:tc>
        <w:tc>
          <w:tcPr>
            <w:tcW w:w="1701"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sz w:val="22"/>
                <w:szCs w:val="22"/>
              </w:rPr>
            </w:pPr>
            <w:r>
              <w:rPr>
                <w:sz w:val="22"/>
              </w:rPr>
              <w:t>543876,0</w:t>
            </w:r>
          </w:p>
        </w:tc>
        <w:tc>
          <w:tcPr>
            <w:tcW w:w="1417"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sz w:val="22"/>
                <w:szCs w:val="22"/>
              </w:rPr>
            </w:pPr>
            <w:r>
              <w:rPr>
                <w:sz w:val="22"/>
              </w:rPr>
              <w:t>685153,2</w:t>
            </w:r>
          </w:p>
        </w:tc>
        <w:tc>
          <w:tcPr>
            <w:tcW w:w="184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sz w:val="22"/>
                <w:szCs w:val="22"/>
              </w:rPr>
            </w:pPr>
            <w:r>
              <w:rPr>
                <w:sz w:val="22"/>
              </w:rPr>
              <w:t>26,0</w:t>
            </w:r>
          </w:p>
        </w:tc>
        <w:tc>
          <w:tcPr>
            <w:tcW w:w="1276"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sz w:val="22"/>
                <w:szCs w:val="22"/>
              </w:rPr>
            </w:pPr>
            <w:r>
              <w:rPr>
                <w:sz w:val="22"/>
                <w:szCs w:val="22"/>
              </w:rPr>
              <w:t>648 731,1</w:t>
            </w:r>
          </w:p>
        </w:tc>
        <w:tc>
          <w:tcPr>
            <w:tcW w:w="1221"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sz w:val="22"/>
                <w:szCs w:val="22"/>
              </w:rPr>
            </w:pPr>
            <w:r>
              <w:rPr>
                <w:sz w:val="22"/>
              </w:rPr>
              <w:t>94,7</w:t>
            </w:r>
          </w:p>
        </w:tc>
      </w:tr>
      <w:tr w:rsidR="00FD10AF" w:rsidTr="00FE3BF1">
        <w:trPr>
          <w:trHeight w:val="54"/>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jc w:val="both"/>
              <w:rPr>
                <w:sz w:val="22"/>
                <w:szCs w:val="22"/>
              </w:rPr>
            </w:pPr>
            <w:r>
              <w:rPr>
                <w:sz w:val="22"/>
              </w:rPr>
              <w:t>Источники финансирования дефицита бюджета</w:t>
            </w:r>
          </w:p>
        </w:tc>
        <w:tc>
          <w:tcPr>
            <w:tcW w:w="1701"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sz w:val="22"/>
                <w:szCs w:val="22"/>
              </w:rPr>
            </w:pPr>
            <w:r>
              <w:rPr>
                <w:sz w:val="22"/>
              </w:rPr>
              <w:t>-14500,0</w:t>
            </w:r>
          </w:p>
        </w:tc>
        <w:tc>
          <w:tcPr>
            <w:tcW w:w="1417"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sz w:val="22"/>
                <w:szCs w:val="22"/>
              </w:rPr>
            </w:pPr>
            <w:r>
              <w:rPr>
                <w:sz w:val="22"/>
              </w:rPr>
              <w:t>-16756,3</w:t>
            </w:r>
          </w:p>
        </w:tc>
        <w:tc>
          <w:tcPr>
            <w:tcW w:w="184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sz w:val="22"/>
                <w:szCs w:val="22"/>
              </w:rPr>
            </w:pPr>
            <w:r>
              <w:rPr>
                <w:sz w:val="22"/>
              </w:rPr>
              <w:t>15,6</w:t>
            </w:r>
          </w:p>
        </w:tc>
        <w:tc>
          <w:tcPr>
            <w:tcW w:w="1276"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sz w:val="22"/>
                <w:szCs w:val="22"/>
              </w:rPr>
            </w:pPr>
            <w:r>
              <w:rPr>
                <w:sz w:val="22"/>
                <w:szCs w:val="22"/>
              </w:rPr>
              <w:t>+16 031,2</w:t>
            </w:r>
          </w:p>
        </w:tc>
        <w:tc>
          <w:tcPr>
            <w:tcW w:w="1221"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sz w:val="22"/>
                <w:szCs w:val="22"/>
              </w:rPr>
            </w:pPr>
            <w:r>
              <w:rPr>
                <w:sz w:val="22"/>
              </w:rPr>
              <w:t>95,7</w:t>
            </w:r>
          </w:p>
        </w:tc>
      </w:tr>
    </w:tbl>
    <w:p w:rsidR="00FD10AF" w:rsidRPr="00C72B07" w:rsidRDefault="00FD10AF" w:rsidP="00FD10AF">
      <w:pPr>
        <w:spacing w:line="360" w:lineRule="auto"/>
        <w:ind w:firstLine="539"/>
        <w:jc w:val="both"/>
        <w:rPr>
          <w:sz w:val="28"/>
          <w:szCs w:val="28"/>
        </w:rPr>
      </w:pPr>
    </w:p>
    <w:p w:rsidR="00FD10AF" w:rsidRPr="00C72B07" w:rsidRDefault="00FD10AF" w:rsidP="00FD10AF">
      <w:pPr>
        <w:spacing w:line="360" w:lineRule="auto"/>
        <w:ind w:firstLine="539"/>
        <w:jc w:val="both"/>
        <w:rPr>
          <w:sz w:val="28"/>
          <w:szCs w:val="28"/>
        </w:rPr>
      </w:pPr>
      <w:r w:rsidRPr="00C72B07">
        <w:rPr>
          <w:sz w:val="28"/>
          <w:szCs w:val="28"/>
        </w:rPr>
        <w:t xml:space="preserve">Увеличение доходной части бюджета </w:t>
      </w:r>
      <w:r>
        <w:rPr>
          <w:sz w:val="28"/>
          <w:szCs w:val="28"/>
        </w:rPr>
        <w:t xml:space="preserve">по отношению к первоначальному плану </w:t>
      </w:r>
      <w:r w:rsidRPr="00C72B07">
        <w:rPr>
          <w:sz w:val="28"/>
          <w:szCs w:val="28"/>
        </w:rPr>
        <w:t>в 201</w:t>
      </w:r>
      <w:r>
        <w:rPr>
          <w:sz w:val="28"/>
          <w:szCs w:val="28"/>
        </w:rPr>
        <w:t>8</w:t>
      </w:r>
      <w:r w:rsidRPr="00C72B07">
        <w:rPr>
          <w:sz w:val="28"/>
          <w:szCs w:val="28"/>
        </w:rPr>
        <w:t xml:space="preserve"> году составило 2</w:t>
      </w:r>
      <w:r>
        <w:rPr>
          <w:sz w:val="28"/>
          <w:szCs w:val="28"/>
        </w:rPr>
        <w:t xml:space="preserve">6,3 </w:t>
      </w:r>
      <w:r w:rsidRPr="00C72B07">
        <w:rPr>
          <w:sz w:val="28"/>
          <w:szCs w:val="28"/>
        </w:rPr>
        <w:t>%, в том числе:</w:t>
      </w:r>
    </w:p>
    <w:p w:rsidR="00FD10AF" w:rsidRPr="00A01DB0" w:rsidRDefault="00FD10AF" w:rsidP="00FD10AF">
      <w:pPr>
        <w:spacing w:line="360" w:lineRule="auto"/>
        <w:ind w:firstLine="539"/>
        <w:jc w:val="both"/>
        <w:rPr>
          <w:sz w:val="28"/>
          <w:szCs w:val="28"/>
        </w:rPr>
      </w:pPr>
      <w:r w:rsidRPr="00A01DB0">
        <w:rPr>
          <w:sz w:val="28"/>
          <w:szCs w:val="28"/>
        </w:rPr>
        <w:t>- налоговые и неналоговые доходы – 5,9 %;</w:t>
      </w:r>
    </w:p>
    <w:p w:rsidR="00FD10AF" w:rsidRPr="00A01DB0" w:rsidRDefault="00FD10AF" w:rsidP="00FD10AF">
      <w:pPr>
        <w:spacing w:line="360" w:lineRule="auto"/>
        <w:ind w:firstLine="539"/>
        <w:jc w:val="both"/>
        <w:rPr>
          <w:sz w:val="28"/>
          <w:szCs w:val="28"/>
        </w:rPr>
      </w:pPr>
      <w:r w:rsidRPr="00A01DB0">
        <w:rPr>
          <w:sz w:val="28"/>
          <w:szCs w:val="28"/>
        </w:rPr>
        <w:t>- безвозмездные поступления – 51,2 %.</w:t>
      </w:r>
    </w:p>
    <w:p w:rsidR="00FD10AF" w:rsidRPr="00C72B07" w:rsidRDefault="00FD10AF" w:rsidP="00FD10AF">
      <w:pPr>
        <w:spacing w:line="360" w:lineRule="auto"/>
        <w:ind w:firstLine="539"/>
        <w:jc w:val="both"/>
        <w:rPr>
          <w:sz w:val="28"/>
          <w:szCs w:val="28"/>
        </w:rPr>
      </w:pPr>
      <w:r w:rsidRPr="00C72B07">
        <w:rPr>
          <w:sz w:val="28"/>
          <w:szCs w:val="28"/>
        </w:rPr>
        <w:t xml:space="preserve">Исполнение бюджета по доходам составило </w:t>
      </w:r>
      <w:r>
        <w:rPr>
          <w:sz w:val="28"/>
          <w:szCs w:val="28"/>
        </w:rPr>
        <w:t>664762,3</w:t>
      </w:r>
      <w:r w:rsidRPr="00C72B07">
        <w:rPr>
          <w:sz w:val="28"/>
          <w:szCs w:val="28"/>
        </w:rPr>
        <w:t xml:space="preserve"> тыс. рублей или 9</w:t>
      </w:r>
      <w:r>
        <w:rPr>
          <w:sz w:val="28"/>
          <w:szCs w:val="28"/>
        </w:rPr>
        <w:t>9,5</w:t>
      </w:r>
      <w:r w:rsidRPr="00C72B07">
        <w:rPr>
          <w:sz w:val="28"/>
          <w:szCs w:val="28"/>
        </w:rPr>
        <w:t>%.</w:t>
      </w:r>
    </w:p>
    <w:p w:rsidR="00FD10AF" w:rsidRPr="00C72B07" w:rsidRDefault="00FD10AF" w:rsidP="00FD10AF">
      <w:pPr>
        <w:spacing w:line="360" w:lineRule="auto"/>
        <w:ind w:firstLine="539"/>
        <w:jc w:val="both"/>
        <w:rPr>
          <w:sz w:val="28"/>
          <w:szCs w:val="28"/>
        </w:rPr>
      </w:pPr>
      <w:r w:rsidRPr="00C72B07">
        <w:rPr>
          <w:sz w:val="28"/>
          <w:szCs w:val="28"/>
        </w:rPr>
        <w:t>При плановом размере дефицита 1</w:t>
      </w:r>
      <w:r>
        <w:rPr>
          <w:sz w:val="28"/>
          <w:szCs w:val="28"/>
        </w:rPr>
        <w:t>6756,3</w:t>
      </w:r>
      <w:r w:rsidRPr="00C72B07">
        <w:rPr>
          <w:sz w:val="28"/>
          <w:szCs w:val="28"/>
        </w:rPr>
        <w:t xml:space="preserve"> тыс. рублей бюджет был исполнен с профицитом. Размер профицита составил </w:t>
      </w:r>
      <w:r>
        <w:rPr>
          <w:sz w:val="28"/>
          <w:szCs w:val="28"/>
        </w:rPr>
        <w:t xml:space="preserve">16031,2 </w:t>
      </w:r>
      <w:r w:rsidRPr="00C72B07">
        <w:rPr>
          <w:sz w:val="28"/>
          <w:szCs w:val="28"/>
        </w:rPr>
        <w:t xml:space="preserve"> тыс. рублей </w:t>
      </w:r>
      <w:r w:rsidRPr="00372E34">
        <w:rPr>
          <w:sz w:val="28"/>
          <w:szCs w:val="28"/>
        </w:rPr>
        <w:t>или 95,7 % от плана.</w:t>
      </w:r>
    </w:p>
    <w:p w:rsidR="00FD10AF" w:rsidRPr="00C72B07" w:rsidRDefault="00FD10AF" w:rsidP="00FD10AF">
      <w:pPr>
        <w:pStyle w:val="ad"/>
        <w:ind w:left="540" w:firstLine="539"/>
        <w:jc w:val="center"/>
        <w:rPr>
          <w:sz w:val="28"/>
          <w:szCs w:val="28"/>
        </w:rPr>
      </w:pPr>
    </w:p>
    <w:p w:rsidR="00FD10AF" w:rsidRDefault="00FD10AF" w:rsidP="00FD10AF">
      <w:pPr>
        <w:pStyle w:val="ad"/>
        <w:ind w:left="540" w:firstLine="539"/>
        <w:jc w:val="center"/>
        <w:rPr>
          <w:sz w:val="28"/>
          <w:szCs w:val="28"/>
        </w:rPr>
      </w:pPr>
      <w:r w:rsidRPr="00C72B07">
        <w:rPr>
          <w:sz w:val="28"/>
          <w:szCs w:val="28"/>
        </w:rPr>
        <w:lastRenderedPageBreak/>
        <w:t>ИСПОЛНЕНИЕ БЮДЖЕТА ЗА 201</w:t>
      </w:r>
      <w:r>
        <w:rPr>
          <w:sz w:val="28"/>
          <w:szCs w:val="28"/>
        </w:rPr>
        <w:t>8</w:t>
      </w:r>
      <w:r w:rsidRPr="00C72B07">
        <w:rPr>
          <w:sz w:val="28"/>
          <w:szCs w:val="28"/>
        </w:rPr>
        <w:t xml:space="preserve"> ГОД</w:t>
      </w:r>
    </w:p>
    <w:p w:rsidR="00FD10AF" w:rsidRPr="00C72B07" w:rsidRDefault="00FD10AF" w:rsidP="00FD10AF">
      <w:pPr>
        <w:pStyle w:val="ad"/>
        <w:ind w:left="540" w:firstLine="539"/>
        <w:jc w:val="center"/>
        <w:rPr>
          <w:sz w:val="28"/>
          <w:szCs w:val="28"/>
        </w:rPr>
      </w:pPr>
    </w:p>
    <w:p w:rsidR="00FD10AF" w:rsidRPr="00C72B07" w:rsidRDefault="00FD10AF" w:rsidP="00FD10AF">
      <w:pPr>
        <w:pStyle w:val="ad"/>
        <w:ind w:left="0" w:firstLine="539"/>
        <w:jc w:val="center"/>
        <w:rPr>
          <w:sz w:val="28"/>
          <w:szCs w:val="28"/>
        </w:rPr>
      </w:pPr>
      <w:r>
        <w:rPr>
          <w:noProof/>
        </w:rPr>
        <w:drawing>
          <wp:inline distT="0" distB="0" distL="0" distR="0" wp14:anchorId="01918583" wp14:editId="46BB9C66">
            <wp:extent cx="5926667" cy="3225800"/>
            <wp:effectExtent l="0" t="0" r="17145" b="127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10AF" w:rsidRPr="00C72B07" w:rsidRDefault="00FD10AF" w:rsidP="00FD10AF">
      <w:pPr>
        <w:spacing w:line="276" w:lineRule="auto"/>
        <w:jc w:val="center"/>
        <w:rPr>
          <w:color w:val="FF0000"/>
          <w:sz w:val="28"/>
          <w:szCs w:val="28"/>
        </w:rPr>
      </w:pPr>
    </w:p>
    <w:p w:rsidR="00FD10AF" w:rsidRPr="005A270E" w:rsidRDefault="00FD10AF" w:rsidP="00E54E20">
      <w:pPr>
        <w:spacing w:line="360" w:lineRule="auto"/>
        <w:ind w:firstLine="539"/>
        <w:jc w:val="both"/>
        <w:rPr>
          <w:sz w:val="28"/>
          <w:szCs w:val="28"/>
        </w:rPr>
      </w:pPr>
      <w:r w:rsidRPr="00D41FF4">
        <w:rPr>
          <w:sz w:val="28"/>
          <w:szCs w:val="28"/>
        </w:rPr>
        <w:t xml:space="preserve">Рост доходов позволил увеличить расходную часть бюджета на 26,0 %. Однако, освоение запланированных бюджетных ассигнований составило </w:t>
      </w:r>
      <w:r w:rsidRPr="005A270E">
        <w:rPr>
          <w:sz w:val="28"/>
          <w:szCs w:val="28"/>
        </w:rPr>
        <w:t>лишь 94,7 %, что связано с отсутствием финансирования из областного бюджета субсидий на:</w:t>
      </w:r>
    </w:p>
    <w:p w:rsidR="00FD10AF" w:rsidRPr="0032509B" w:rsidRDefault="00FD10AF" w:rsidP="00E54E20">
      <w:pPr>
        <w:spacing w:line="360" w:lineRule="auto"/>
        <w:ind w:firstLine="539"/>
        <w:jc w:val="both"/>
        <w:rPr>
          <w:sz w:val="28"/>
          <w:szCs w:val="28"/>
        </w:rPr>
      </w:pPr>
      <w:r w:rsidRPr="0032509B">
        <w:rPr>
          <w:sz w:val="28"/>
          <w:szCs w:val="28"/>
        </w:rPr>
        <w:t>- осуществление мероприятий по подготовке к осенне-зимнему отопительному периоду в рамках реализации государственной программы Магаданской области «Содействие муниципальным образованиям Магаданской области в реализации муниципальных программ комплексного развития коммунальной инфраструктуры» на 2014-2020 годы»;</w:t>
      </w:r>
    </w:p>
    <w:p w:rsidR="00FD10AF" w:rsidRDefault="00FD10AF" w:rsidP="00E54E20">
      <w:pPr>
        <w:spacing w:line="360" w:lineRule="auto"/>
        <w:ind w:firstLine="567"/>
        <w:jc w:val="center"/>
        <w:rPr>
          <w:sz w:val="28"/>
          <w:szCs w:val="28"/>
        </w:rPr>
      </w:pPr>
      <w:r w:rsidRPr="00D72B2E">
        <w:rPr>
          <w:sz w:val="28"/>
          <w:szCs w:val="28"/>
        </w:rPr>
        <w:t>Параметры бюджета Тенькинского городского округа за 2017-2018 годы</w:t>
      </w:r>
    </w:p>
    <w:p w:rsidR="00FE3BF1" w:rsidRDefault="00FE3BF1" w:rsidP="00FD10AF">
      <w:pPr>
        <w:spacing w:line="360" w:lineRule="auto"/>
        <w:ind w:firstLine="567"/>
        <w:jc w:val="center"/>
        <w:rPr>
          <w:sz w:val="28"/>
          <w:szCs w:val="28"/>
        </w:rPr>
      </w:pPr>
    </w:p>
    <w:p w:rsidR="00FE3BF1" w:rsidRDefault="00FE3BF1" w:rsidP="00FD10AF">
      <w:pPr>
        <w:spacing w:line="360" w:lineRule="auto"/>
        <w:ind w:firstLine="567"/>
        <w:jc w:val="center"/>
        <w:rPr>
          <w:sz w:val="28"/>
          <w:szCs w:val="28"/>
        </w:rPr>
      </w:pPr>
    </w:p>
    <w:p w:rsidR="00FE3BF1" w:rsidRDefault="00FE3BF1" w:rsidP="00FD10AF">
      <w:pPr>
        <w:spacing w:line="360" w:lineRule="auto"/>
        <w:ind w:firstLine="567"/>
        <w:jc w:val="center"/>
        <w:rPr>
          <w:sz w:val="28"/>
          <w:szCs w:val="28"/>
        </w:rPr>
      </w:pPr>
    </w:p>
    <w:p w:rsidR="00FE3BF1" w:rsidRDefault="00FE3BF1" w:rsidP="00FD10AF">
      <w:pPr>
        <w:spacing w:line="360" w:lineRule="auto"/>
        <w:ind w:firstLine="567"/>
        <w:jc w:val="center"/>
        <w:rPr>
          <w:sz w:val="28"/>
          <w:szCs w:val="28"/>
        </w:rPr>
      </w:pPr>
    </w:p>
    <w:p w:rsidR="00FE3BF1" w:rsidRDefault="00FE3BF1" w:rsidP="00FD10AF">
      <w:pPr>
        <w:spacing w:line="360" w:lineRule="auto"/>
        <w:ind w:firstLine="567"/>
        <w:jc w:val="center"/>
        <w:rPr>
          <w:sz w:val="28"/>
          <w:szCs w:val="28"/>
        </w:rPr>
      </w:pPr>
    </w:p>
    <w:p w:rsidR="00FE3BF1" w:rsidRPr="00C72B07" w:rsidRDefault="00FE3BF1" w:rsidP="00FD10AF">
      <w:pPr>
        <w:spacing w:line="360" w:lineRule="auto"/>
        <w:ind w:firstLine="567"/>
        <w:jc w:val="center"/>
        <w:rPr>
          <w:sz w:val="28"/>
          <w:szCs w:val="28"/>
        </w:rPr>
      </w:pPr>
    </w:p>
    <w:tbl>
      <w:tblPr>
        <w:tblW w:w="1063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1134"/>
        <w:gridCol w:w="1161"/>
        <w:gridCol w:w="809"/>
        <w:gridCol w:w="1133"/>
        <w:gridCol w:w="1134"/>
        <w:gridCol w:w="992"/>
        <w:gridCol w:w="1134"/>
        <w:gridCol w:w="1133"/>
      </w:tblGrid>
      <w:tr w:rsidR="00FD10AF" w:rsidRPr="00C72B07" w:rsidTr="004D4B68">
        <w:trPr>
          <w:trHeight w:val="315"/>
          <w:tblHeader/>
        </w:trPr>
        <w:tc>
          <w:tcPr>
            <w:tcW w:w="2000" w:type="dxa"/>
            <w:vMerge w:val="restart"/>
            <w:tcBorders>
              <w:top w:val="single" w:sz="4" w:space="0" w:color="auto"/>
              <w:left w:val="single" w:sz="4" w:space="0" w:color="auto"/>
              <w:bottom w:val="nil"/>
              <w:right w:val="single" w:sz="4" w:space="0" w:color="auto"/>
            </w:tcBorders>
            <w:shd w:val="clear" w:color="auto" w:fill="auto"/>
            <w:vAlign w:val="center"/>
            <w:hideMark/>
          </w:tcPr>
          <w:p w:rsidR="00FD10AF" w:rsidRPr="00C72B07" w:rsidRDefault="00FD10AF" w:rsidP="00FE3BF1">
            <w:pPr>
              <w:jc w:val="center"/>
              <w:rPr>
                <w:sz w:val="20"/>
                <w:szCs w:val="20"/>
              </w:rPr>
            </w:pPr>
            <w:r w:rsidRPr="00C72B07">
              <w:rPr>
                <w:sz w:val="20"/>
                <w:szCs w:val="20"/>
              </w:rPr>
              <w:lastRenderedPageBreak/>
              <w:t> Показатели</w:t>
            </w:r>
          </w:p>
        </w:tc>
        <w:tc>
          <w:tcPr>
            <w:tcW w:w="31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D10AF" w:rsidRPr="00C72B07" w:rsidRDefault="00FD10AF" w:rsidP="00FE3BF1">
            <w:pPr>
              <w:jc w:val="center"/>
              <w:rPr>
                <w:b/>
                <w:bCs/>
                <w:sz w:val="20"/>
                <w:szCs w:val="20"/>
              </w:rPr>
            </w:pPr>
            <w:r w:rsidRPr="00C72B07">
              <w:rPr>
                <w:b/>
                <w:bCs/>
                <w:sz w:val="20"/>
                <w:szCs w:val="20"/>
              </w:rPr>
              <w:t>201</w:t>
            </w:r>
            <w:r>
              <w:rPr>
                <w:b/>
                <w:bCs/>
                <w:sz w:val="20"/>
                <w:szCs w:val="20"/>
              </w:rPr>
              <w:t>7</w:t>
            </w:r>
            <w:r w:rsidRPr="00C72B07">
              <w:rPr>
                <w:b/>
                <w:bCs/>
                <w:sz w:val="20"/>
                <w:szCs w:val="20"/>
              </w:rPr>
              <w:t xml:space="preserve"> год</w:t>
            </w:r>
          </w:p>
        </w:tc>
        <w:tc>
          <w:tcPr>
            <w:tcW w:w="55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D10AF" w:rsidRPr="00C72B07" w:rsidRDefault="00FD10AF" w:rsidP="00FE3BF1">
            <w:pPr>
              <w:jc w:val="center"/>
              <w:rPr>
                <w:b/>
                <w:bCs/>
                <w:sz w:val="20"/>
                <w:szCs w:val="20"/>
              </w:rPr>
            </w:pPr>
            <w:r w:rsidRPr="00C72B07">
              <w:rPr>
                <w:b/>
                <w:bCs/>
                <w:sz w:val="20"/>
                <w:szCs w:val="20"/>
              </w:rPr>
              <w:t>201</w:t>
            </w:r>
            <w:r>
              <w:rPr>
                <w:b/>
                <w:bCs/>
                <w:sz w:val="20"/>
                <w:szCs w:val="20"/>
              </w:rPr>
              <w:t>8</w:t>
            </w:r>
            <w:r w:rsidRPr="00C72B07">
              <w:rPr>
                <w:b/>
                <w:bCs/>
                <w:sz w:val="20"/>
                <w:szCs w:val="20"/>
              </w:rPr>
              <w:t xml:space="preserve"> год</w:t>
            </w:r>
          </w:p>
        </w:tc>
      </w:tr>
      <w:tr w:rsidR="00FD10AF" w:rsidRPr="00C72B07" w:rsidTr="004D4B68">
        <w:trPr>
          <w:trHeight w:val="255"/>
          <w:tblHeader/>
        </w:trPr>
        <w:tc>
          <w:tcPr>
            <w:tcW w:w="2000" w:type="dxa"/>
            <w:vMerge/>
            <w:tcBorders>
              <w:top w:val="nil"/>
              <w:left w:val="single" w:sz="4" w:space="0" w:color="auto"/>
              <w:bottom w:val="nil"/>
              <w:right w:val="single" w:sz="4" w:space="0" w:color="auto"/>
            </w:tcBorders>
            <w:vAlign w:val="center"/>
            <w:hideMark/>
          </w:tcPr>
          <w:p w:rsidR="00FD10AF" w:rsidRPr="00C72B07" w:rsidRDefault="00FD10AF" w:rsidP="00FE3BF1">
            <w:pPr>
              <w:rPr>
                <w:sz w:val="20"/>
                <w:szCs w:val="20"/>
              </w:rPr>
            </w:pPr>
          </w:p>
        </w:tc>
        <w:tc>
          <w:tcPr>
            <w:tcW w:w="1134" w:type="dxa"/>
            <w:vMerge w:val="restart"/>
            <w:tcBorders>
              <w:top w:val="single" w:sz="4" w:space="0" w:color="auto"/>
              <w:left w:val="single" w:sz="4" w:space="0" w:color="auto"/>
              <w:bottom w:val="nil"/>
              <w:right w:val="single" w:sz="4" w:space="0" w:color="auto"/>
            </w:tcBorders>
            <w:shd w:val="clear" w:color="000000" w:fill="FFFFFF"/>
            <w:textDirection w:val="btLr"/>
            <w:vAlign w:val="center"/>
            <w:hideMark/>
          </w:tcPr>
          <w:p w:rsidR="00FD10AF" w:rsidRPr="00C72B07" w:rsidRDefault="00FD10AF" w:rsidP="00FE3BF1">
            <w:pPr>
              <w:ind w:left="113" w:right="113"/>
              <w:jc w:val="center"/>
              <w:rPr>
                <w:sz w:val="20"/>
                <w:szCs w:val="20"/>
              </w:rPr>
            </w:pPr>
            <w:r w:rsidRPr="00C72B07">
              <w:rPr>
                <w:sz w:val="20"/>
                <w:szCs w:val="20"/>
              </w:rPr>
              <w:t>План на 201</w:t>
            </w:r>
            <w:r>
              <w:rPr>
                <w:sz w:val="20"/>
                <w:szCs w:val="20"/>
              </w:rPr>
              <w:t>7</w:t>
            </w:r>
            <w:r w:rsidRPr="00C72B07">
              <w:rPr>
                <w:sz w:val="20"/>
                <w:szCs w:val="20"/>
              </w:rPr>
              <w:t xml:space="preserve"> год</w:t>
            </w:r>
          </w:p>
        </w:tc>
        <w:tc>
          <w:tcPr>
            <w:tcW w:w="1161" w:type="dxa"/>
            <w:vMerge w:val="restart"/>
            <w:tcBorders>
              <w:top w:val="single" w:sz="4" w:space="0" w:color="auto"/>
              <w:left w:val="single" w:sz="4" w:space="0" w:color="auto"/>
              <w:bottom w:val="nil"/>
              <w:right w:val="single" w:sz="4" w:space="0" w:color="auto"/>
            </w:tcBorders>
            <w:shd w:val="clear" w:color="000000" w:fill="FFFFFF"/>
            <w:textDirection w:val="btLr"/>
            <w:vAlign w:val="center"/>
            <w:hideMark/>
          </w:tcPr>
          <w:p w:rsidR="00FD10AF" w:rsidRPr="00C72B07" w:rsidRDefault="00FD10AF" w:rsidP="00FE3BF1">
            <w:pPr>
              <w:ind w:left="113" w:right="113"/>
              <w:jc w:val="center"/>
              <w:rPr>
                <w:sz w:val="20"/>
                <w:szCs w:val="20"/>
              </w:rPr>
            </w:pPr>
            <w:r w:rsidRPr="00C72B07">
              <w:rPr>
                <w:sz w:val="20"/>
                <w:szCs w:val="20"/>
              </w:rPr>
              <w:t>Исполнение за 201</w:t>
            </w:r>
            <w:r>
              <w:rPr>
                <w:sz w:val="20"/>
                <w:szCs w:val="20"/>
              </w:rPr>
              <w:t>7</w:t>
            </w:r>
            <w:r w:rsidRPr="00C72B07">
              <w:rPr>
                <w:sz w:val="20"/>
                <w:szCs w:val="20"/>
              </w:rPr>
              <w:t xml:space="preserve"> год</w:t>
            </w:r>
          </w:p>
        </w:tc>
        <w:tc>
          <w:tcPr>
            <w:tcW w:w="809" w:type="dxa"/>
            <w:vMerge w:val="restart"/>
            <w:tcBorders>
              <w:top w:val="single" w:sz="4" w:space="0" w:color="auto"/>
              <w:left w:val="single" w:sz="4" w:space="0" w:color="auto"/>
              <w:bottom w:val="nil"/>
              <w:right w:val="single" w:sz="4" w:space="0" w:color="auto"/>
            </w:tcBorders>
            <w:shd w:val="clear" w:color="000000" w:fill="FFFFFF"/>
            <w:textDirection w:val="btLr"/>
            <w:vAlign w:val="center"/>
            <w:hideMark/>
          </w:tcPr>
          <w:p w:rsidR="00FD10AF" w:rsidRPr="00C72B07" w:rsidRDefault="00FD10AF" w:rsidP="00FE3BF1">
            <w:pPr>
              <w:ind w:left="113" w:right="113"/>
              <w:jc w:val="center"/>
              <w:rPr>
                <w:sz w:val="20"/>
                <w:szCs w:val="20"/>
              </w:rPr>
            </w:pPr>
            <w:r w:rsidRPr="00C72B07">
              <w:rPr>
                <w:sz w:val="20"/>
                <w:szCs w:val="20"/>
              </w:rPr>
              <w:t>Исполнение (год) к прошлому году, %</w:t>
            </w:r>
          </w:p>
        </w:tc>
        <w:tc>
          <w:tcPr>
            <w:tcW w:w="1133" w:type="dxa"/>
            <w:vMerge w:val="restart"/>
            <w:tcBorders>
              <w:top w:val="single" w:sz="4" w:space="0" w:color="auto"/>
              <w:left w:val="single" w:sz="4" w:space="0" w:color="auto"/>
              <w:bottom w:val="nil"/>
              <w:right w:val="single" w:sz="4" w:space="0" w:color="auto"/>
            </w:tcBorders>
            <w:shd w:val="clear" w:color="000000" w:fill="FFFFFF"/>
            <w:textDirection w:val="btLr"/>
            <w:vAlign w:val="center"/>
            <w:hideMark/>
          </w:tcPr>
          <w:p w:rsidR="00FD10AF" w:rsidRPr="00C72B07" w:rsidRDefault="00FD10AF" w:rsidP="00FE3BF1">
            <w:pPr>
              <w:ind w:left="113" w:right="113"/>
              <w:jc w:val="center"/>
              <w:rPr>
                <w:sz w:val="20"/>
                <w:szCs w:val="20"/>
              </w:rPr>
            </w:pPr>
            <w:r w:rsidRPr="00C72B07">
              <w:rPr>
                <w:sz w:val="20"/>
                <w:szCs w:val="20"/>
              </w:rPr>
              <w:t>План                         (первоначальный)</w:t>
            </w:r>
          </w:p>
        </w:tc>
        <w:tc>
          <w:tcPr>
            <w:tcW w:w="1134" w:type="dxa"/>
            <w:vMerge w:val="restart"/>
            <w:tcBorders>
              <w:top w:val="single" w:sz="4" w:space="0" w:color="auto"/>
              <w:left w:val="single" w:sz="4" w:space="0" w:color="auto"/>
              <w:bottom w:val="nil"/>
              <w:right w:val="single" w:sz="4" w:space="0" w:color="auto"/>
            </w:tcBorders>
            <w:shd w:val="clear" w:color="000000" w:fill="FFFFFF"/>
            <w:textDirection w:val="btLr"/>
            <w:vAlign w:val="center"/>
            <w:hideMark/>
          </w:tcPr>
          <w:p w:rsidR="00FD10AF" w:rsidRPr="00C72B07" w:rsidRDefault="00FD10AF" w:rsidP="00FE3BF1">
            <w:pPr>
              <w:ind w:left="113" w:right="113"/>
              <w:jc w:val="center"/>
              <w:rPr>
                <w:sz w:val="20"/>
                <w:szCs w:val="20"/>
              </w:rPr>
            </w:pPr>
            <w:r w:rsidRPr="00C72B07">
              <w:rPr>
                <w:sz w:val="20"/>
                <w:szCs w:val="20"/>
              </w:rPr>
              <w:t>Уточненный план на 01.01.201</w:t>
            </w:r>
            <w:r>
              <w:rPr>
                <w:sz w:val="20"/>
                <w:szCs w:val="20"/>
              </w:rPr>
              <w:t>9</w:t>
            </w:r>
            <w:r w:rsidRPr="00C72B07">
              <w:rPr>
                <w:sz w:val="20"/>
                <w:szCs w:val="20"/>
              </w:rPr>
              <w:t>г</w:t>
            </w:r>
          </w:p>
        </w:tc>
        <w:tc>
          <w:tcPr>
            <w:tcW w:w="992" w:type="dxa"/>
            <w:vMerge w:val="restart"/>
            <w:tcBorders>
              <w:top w:val="single" w:sz="4" w:space="0" w:color="auto"/>
              <w:left w:val="single" w:sz="4" w:space="0" w:color="auto"/>
              <w:bottom w:val="nil"/>
              <w:right w:val="single" w:sz="4" w:space="0" w:color="auto"/>
            </w:tcBorders>
            <w:shd w:val="clear" w:color="000000" w:fill="FFFFFF"/>
            <w:textDirection w:val="btLr"/>
            <w:vAlign w:val="center"/>
            <w:hideMark/>
          </w:tcPr>
          <w:p w:rsidR="00FD10AF" w:rsidRPr="00C72B07" w:rsidRDefault="00FD10AF" w:rsidP="00FE3BF1">
            <w:pPr>
              <w:ind w:left="-66" w:right="-108"/>
              <w:jc w:val="center"/>
              <w:rPr>
                <w:sz w:val="20"/>
                <w:szCs w:val="20"/>
              </w:rPr>
            </w:pPr>
            <w:r w:rsidRPr="00C72B07">
              <w:rPr>
                <w:sz w:val="20"/>
                <w:szCs w:val="20"/>
              </w:rPr>
              <w:t xml:space="preserve">Процент роста / снижения </w:t>
            </w:r>
          </w:p>
          <w:p w:rsidR="00FD10AF" w:rsidRPr="00C72B07" w:rsidRDefault="00FD10AF" w:rsidP="00FE3BF1">
            <w:pPr>
              <w:ind w:left="-66" w:right="-108"/>
              <w:jc w:val="center"/>
              <w:rPr>
                <w:sz w:val="20"/>
                <w:szCs w:val="20"/>
              </w:rPr>
            </w:pPr>
            <w:r w:rsidRPr="00C72B07">
              <w:rPr>
                <w:sz w:val="20"/>
                <w:szCs w:val="20"/>
              </w:rPr>
              <w:t xml:space="preserve"> уточненного плана </w:t>
            </w:r>
          </w:p>
          <w:p w:rsidR="00FD10AF" w:rsidRPr="00C72B07" w:rsidRDefault="00FD10AF" w:rsidP="00FE3BF1">
            <w:pPr>
              <w:ind w:left="-66" w:right="-108"/>
              <w:jc w:val="center"/>
              <w:rPr>
                <w:sz w:val="20"/>
                <w:szCs w:val="20"/>
              </w:rPr>
            </w:pPr>
            <w:r w:rsidRPr="00C72B07">
              <w:rPr>
                <w:sz w:val="20"/>
                <w:szCs w:val="20"/>
              </w:rPr>
              <w:t>к исполнению предыдущего года</w:t>
            </w:r>
          </w:p>
        </w:tc>
        <w:tc>
          <w:tcPr>
            <w:tcW w:w="1134" w:type="dxa"/>
            <w:vMerge w:val="restart"/>
            <w:tcBorders>
              <w:top w:val="single" w:sz="4" w:space="0" w:color="auto"/>
              <w:left w:val="single" w:sz="4" w:space="0" w:color="auto"/>
              <w:bottom w:val="nil"/>
              <w:right w:val="single" w:sz="4" w:space="0" w:color="auto"/>
            </w:tcBorders>
            <w:shd w:val="clear" w:color="000000" w:fill="FFFFFF"/>
            <w:textDirection w:val="btLr"/>
            <w:vAlign w:val="center"/>
            <w:hideMark/>
          </w:tcPr>
          <w:p w:rsidR="00FD10AF" w:rsidRPr="00C72B07" w:rsidRDefault="00FD10AF" w:rsidP="00FE3BF1">
            <w:pPr>
              <w:ind w:left="113" w:right="113"/>
              <w:jc w:val="center"/>
              <w:rPr>
                <w:sz w:val="20"/>
                <w:szCs w:val="20"/>
              </w:rPr>
            </w:pPr>
            <w:r w:rsidRPr="00C72B07">
              <w:rPr>
                <w:sz w:val="20"/>
                <w:szCs w:val="20"/>
              </w:rPr>
              <w:t>Исполнено с начала года на 01.01.201</w:t>
            </w:r>
            <w:r>
              <w:rPr>
                <w:sz w:val="20"/>
                <w:szCs w:val="20"/>
              </w:rPr>
              <w:t>9</w:t>
            </w:r>
            <w:r w:rsidRPr="00C72B07">
              <w:rPr>
                <w:sz w:val="20"/>
                <w:szCs w:val="20"/>
              </w:rPr>
              <w:t>г</w:t>
            </w:r>
          </w:p>
        </w:tc>
        <w:tc>
          <w:tcPr>
            <w:tcW w:w="1133" w:type="dxa"/>
            <w:vMerge w:val="restart"/>
            <w:tcBorders>
              <w:top w:val="single" w:sz="4" w:space="0" w:color="auto"/>
              <w:left w:val="single" w:sz="4" w:space="0" w:color="auto"/>
              <w:bottom w:val="nil"/>
              <w:right w:val="single" w:sz="4" w:space="0" w:color="auto"/>
            </w:tcBorders>
            <w:shd w:val="clear" w:color="000000" w:fill="FFFFFF"/>
            <w:textDirection w:val="btLr"/>
            <w:vAlign w:val="center"/>
            <w:hideMark/>
          </w:tcPr>
          <w:p w:rsidR="00FD10AF" w:rsidRPr="00C72B07" w:rsidRDefault="00FD10AF" w:rsidP="00FE3BF1">
            <w:pPr>
              <w:ind w:left="113" w:right="113"/>
              <w:jc w:val="center"/>
              <w:rPr>
                <w:sz w:val="20"/>
                <w:szCs w:val="20"/>
              </w:rPr>
            </w:pPr>
            <w:r w:rsidRPr="00C72B07">
              <w:rPr>
                <w:sz w:val="20"/>
                <w:szCs w:val="20"/>
              </w:rPr>
              <w:t>Процент роста / снижения к предыдущему году</w:t>
            </w:r>
          </w:p>
        </w:tc>
      </w:tr>
      <w:tr w:rsidR="00FD10AF" w:rsidRPr="00C72B07" w:rsidTr="004D4B68">
        <w:trPr>
          <w:trHeight w:val="734"/>
          <w:tblHeader/>
        </w:trPr>
        <w:tc>
          <w:tcPr>
            <w:tcW w:w="2000" w:type="dxa"/>
            <w:vMerge/>
            <w:tcBorders>
              <w:top w:val="nil"/>
              <w:left w:val="single" w:sz="4" w:space="0" w:color="auto"/>
              <w:bottom w:val="nil"/>
              <w:right w:val="single" w:sz="4" w:space="0" w:color="auto"/>
            </w:tcBorders>
            <w:vAlign w:val="center"/>
            <w:hideMark/>
          </w:tcPr>
          <w:p w:rsidR="00FD10AF" w:rsidRPr="00C72B07" w:rsidRDefault="00FD10AF" w:rsidP="00FE3BF1">
            <w:pPr>
              <w:rPr>
                <w:sz w:val="20"/>
                <w:szCs w:val="20"/>
              </w:rPr>
            </w:pPr>
          </w:p>
        </w:tc>
        <w:tc>
          <w:tcPr>
            <w:tcW w:w="1134" w:type="dxa"/>
            <w:vMerge/>
            <w:tcBorders>
              <w:top w:val="nil"/>
              <w:left w:val="single" w:sz="4" w:space="0" w:color="auto"/>
              <w:bottom w:val="nil"/>
              <w:right w:val="single" w:sz="4" w:space="0" w:color="auto"/>
            </w:tcBorders>
            <w:vAlign w:val="center"/>
            <w:hideMark/>
          </w:tcPr>
          <w:p w:rsidR="00FD10AF" w:rsidRPr="00C72B07" w:rsidRDefault="00FD10AF" w:rsidP="00FE3BF1">
            <w:pPr>
              <w:rPr>
                <w:sz w:val="20"/>
                <w:szCs w:val="20"/>
              </w:rPr>
            </w:pPr>
          </w:p>
        </w:tc>
        <w:tc>
          <w:tcPr>
            <w:tcW w:w="1161" w:type="dxa"/>
            <w:vMerge/>
            <w:tcBorders>
              <w:top w:val="nil"/>
              <w:left w:val="single" w:sz="4" w:space="0" w:color="auto"/>
              <w:bottom w:val="nil"/>
              <w:right w:val="single" w:sz="4" w:space="0" w:color="auto"/>
            </w:tcBorders>
            <w:vAlign w:val="center"/>
            <w:hideMark/>
          </w:tcPr>
          <w:p w:rsidR="00FD10AF" w:rsidRPr="00C72B07" w:rsidRDefault="00FD10AF" w:rsidP="00FE3BF1">
            <w:pPr>
              <w:rPr>
                <w:sz w:val="20"/>
                <w:szCs w:val="20"/>
              </w:rPr>
            </w:pPr>
          </w:p>
        </w:tc>
        <w:tc>
          <w:tcPr>
            <w:tcW w:w="809" w:type="dxa"/>
            <w:vMerge/>
            <w:tcBorders>
              <w:top w:val="nil"/>
              <w:left w:val="single" w:sz="4" w:space="0" w:color="auto"/>
              <w:bottom w:val="nil"/>
              <w:right w:val="single" w:sz="4" w:space="0" w:color="auto"/>
            </w:tcBorders>
            <w:vAlign w:val="center"/>
            <w:hideMark/>
          </w:tcPr>
          <w:p w:rsidR="00FD10AF" w:rsidRPr="00C72B07" w:rsidRDefault="00FD10AF" w:rsidP="00FE3BF1">
            <w:pPr>
              <w:rPr>
                <w:sz w:val="20"/>
                <w:szCs w:val="20"/>
              </w:rPr>
            </w:pPr>
          </w:p>
        </w:tc>
        <w:tc>
          <w:tcPr>
            <w:tcW w:w="1133" w:type="dxa"/>
            <w:vMerge/>
            <w:tcBorders>
              <w:top w:val="nil"/>
              <w:left w:val="single" w:sz="4" w:space="0" w:color="auto"/>
              <w:bottom w:val="nil"/>
              <w:right w:val="single" w:sz="4" w:space="0" w:color="auto"/>
            </w:tcBorders>
            <w:vAlign w:val="center"/>
            <w:hideMark/>
          </w:tcPr>
          <w:p w:rsidR="00FD10AF" w:rsidRPr="00C72B07" w:rsidRDefault="00FD10AF" w:rsidP="00FE3BF1">
            <w:pPr>
              <w:rPr>
                <w:sz w:val="20"/>
                <w:szCs w:val="20"/>
              </w:rPr>
            </w:pPr>
          </w:p>
        </w:tc>
        <w:tc>
          <w:tcPr>
            <w:tcW w:w="1134" w:type="dxa"/>
            <w:vMerge/>
            <w:tcBorders>
              <w:top w:val="nil"/>
              <w:left w:val="single" w:sz="4" w:space="0" w:color="auto"/>
              <w:bottom w:val="nil"/>
              <w:right w:val="single" w:sz="4" w:space="0" w:color="auto"/>
            </w:tcBorders>
            <w:vAlign w:val="center"/>
            <w:hideMark/>
          </w:tcPr>
          <w:p w:rsidR="00FD10AF" w:rsidRPr="00C72B07" w:rsidRDefault="00FD10AF" w:rsidP="00FE3BF1">
            <w:pPr>
              <w:rPr>
                <w:sz w:val="20"/>
                <w:szCs w:val="20"/>
              </w:rPr>
            </w:pPr>
          </w:p>
        </w:tc>
        <w:tc>
          <w:tcPr>
            <w:tcW w:w="992" w:type="dxa"/>
            <w:vMerge/>
            <w:tcBorders>
              <w:top w:val="nil"/>
              <w:left w:val="single" w:sz="4" w:space="0" w:color="auto"/>
              <w:bottom w:val="nil"/>
              <w:right w:val="single" w:sz="4" w:space="0" w:color="auto"/>
            </w:tcBorders>
            <w:vAlign w:val="center"/>
            <w:hideMark/>
          </w:tcPr>
          <w:p w:rsidR="00FD10AF" w:rsidRPr="00C72B07" w:rsidRDefault="00FD10AF" w:rsidP="00FE3BF1">
            <w:pPr>
              <w:rPr>
                <w:sz w:val="20"/>
                <w:szCs w:val="20"/>
              </w:rPr>
            </w:pPr>
          </w:p>
        </w:tc>
        <w:tc>
          <w:tcPr>
            <w:tcW w:w="1134" w:type="dxa"/>
            <w:vMerge/>
            <w:tcBorders>
              <w:top w:val="nil"/>
              <w:left w:val="single" w:sz="4" w:space="0" w:color="auto"/>
              <w:bottom w:val="nil"/>
              <w:right w:val="single" w:sz="4" w:space="0" w:color="auto"/>
            </w:tcBorders>
            <w:vAlign w:val="center"/>
            <w:hideMark/>
          </w:tcPr>
          <w:p w:rsidR="00FD10AF" w:rsidRPr="00C72B07" w:rsidRDefault="00FD10AF" w:rsidP="00FE3BF1">
            <w:pPr>
              <w:rPr>
                <w:sz w:val="20"/>
                <w:szCs w:val="20"/>
              </w:rPr>
            </w:pPr>
          </w:p>
        </w:tc>
        <w:tc>
          <w:tcPr>
            <w:tcW w:w="1133" w:type="dxa"/>
            <w:vMerge/>
            <w:tcBorders>
              <w:top w:val="nil"/>
              <w:left w:val="single" w:sz="4" w:space="0" w:color="auto"/>
              <w:bottom w:val="nil"/>
              <w:right w:val="single" w:sz="4" w:space="0" w:color="auto"/>
            </w:tcBorders>
            <w:vAlign w:val="center"/>
            <w:hideMark/>
          </w:tcPr>
          <w:p w:rsidR="00FD10AF" w:rsidRPr="00C72B07" w:rsidRDefault="00FD10AF" w:rsidP="00FE3BF1">
            <w:pPr>
              <w:rPr>
                <w:sz w:val="20"/>
                <w:szCs w:val="20"/>
              </w:rPr>
            </w:pPr>
          </w:p>
        </w:tc>
      </w:tr>
      <w:tr w:rsidR="00FD10AF" w:rsidRPr="00C72B07" w:rsidTr="004D4B68">
        <w:trPr>
          <w:trHeight w:val="2467"/>
          <w:tblHeader/>
        </w:trPr>
        <w:tc>
          <w:tcPr>
            <w:tcW w:w="2000" w:type="dxa"/>
            <w:vMerge/>
            <w:tcBorders>
              <w:top w:val="nil"/>
              <w:left w:val="single" w:sz="4" w:space="0" w:color="auto"/>
              <w:bottom w:val="nil"/>
              <w:right w:val="single" w:sz="4" w:space="0" w:color="auto"/>
            </w:tcBorders>
            <w:vAlign w:val="center"/>
            <w:hideMark/>
          </w:tcPr>
          <w:p w:rsidR="00FD10AF" w:rsidRPr="00C72B07" w:rsidRDefault="00FD10AF" w:rsidP="00FE3BF1">
            <w:pPr>
              <w:rPr>
                <w:sz w:val="20"/>
                <w:szCs w:val="20"/>
              </w:rPr>
            </w:pPr>
          </w:p>
        </w:tc>
        <w:tc>
          <w:tcPr>
            <w:tcW w:w="1134" w:type="dxa"/>
            <w:vMerge/>
            <w:tcBorders>
              <w:top w:val="nil"/>
              <w:left w:val="single" w:sz="4" w:space="0" w:color="auto"/>
              <w:bottom w:val="nil"/>
              <w:right w:val="single" w:sz="4" w:space="0" w:color="auto"/>
            </w:tcBorders>
            <w:vAlign w:val="center"/>
            <w:hideMark/>
          </w:tcPr>
          <w:p w:rsidR="00FD10AF" w:rsidRPr="00C72B07" w:rsidRDefault="00FD10AF" w:rsidP="00FE3BF1">
            <w:pPr>
              <w:rPr>
                <w:sz w:val="20"/>
                <w:szCs w:val="20"/>
              </w:rPr>
            </w:pPr>
          </w:p>
        </w:tc>
        <w:tc>
          <w:tcPr>
            <w:tcW w:w="1161" w:type="dxa"/>
            <w:vMerge/>
            <w:tcBorders>
              <w:top w:val="nil"/>
              <w:left w:val="single" w:sz="4" w:space="0" w:color="auto"/>
              <w:bottom w:val="nil"/>
              <w:right w:val="single" w:sz="4" w:space="0" w:color="auto"/>
            </w:tcBorders>
            <w:vAlign w:val="center"/>
            <w:hideMark/>
          </w:tcPr>
          <w:p w:rsidR="00FD10AF" w:rsidRPr="00C72B07" w:rsidRDefault="00FD10AF" w:rsidP="00FE3BF1">
            <w:pPr>
              <w:rPr>
                <w:sz w:val="20"/>
                <w:szCs w:val="20"/>
              </w:rPr>
            </w:pPr>
          </w:p>
        </w:tc>
        <w:tc>
          <w:tcPr>
            <w:tcW w:w="809" w:type="dxa"/>
            <w:vMerge/>
            <w:tcBorders>
              <w:top w:val="nil"/>
              <w:left w:val="single" w:sz="4" w:space="0" w:color="auto"/>
              <w:bottom w:val="nil"/>
              <w:right w:val="single" w:sz="4" w:space="0" w:color="auto"/>
            </w:tcBorders>
            <w:vAlign w:val="center"/>
            <w:hideMark/>
          </w:tcPr>
          <w:p w:rsidR="00FD10AF" w:rsidRPr="00C72B07" w:rsidRDefault="00FD10AF" w:rsidP="00FE3BF1">
            <w:pPr>
              <w:rPr>
                <w:sz w:val="20"/>
                <w:szCs w:val="20"/>
              </w:rPr>
            </w:pPr>
          </w:p>
        </w:tc>
        <w:tc>
          <w:tcPr>
            <w:tcW w:w="1133" w:type="dxa"/>
            <w:vMerge/>
            <w:tcBorders>
              <w:top w:val="nil"/>
              <w:left w:val="single" w:sz="4" w:space="0" w:color="auto"/>
              <w:bottom w:val="nil"/>
              <w:right w:val="single" w:sz="4" w:space="0" w:color="auto"/>
            </w:tcBorders>
            <w:vAlign w:val="center"/>
            <w:hideMark/>
          </w:tcPr>
          <w:p w:rsidR="00FD10AF" w:rsidRPr="00C72B07" w:rsidRDefault="00FD10AF" w:rsidP="00FE3BF1">
            <w:pPr>
              <w:rPr>
                <w:sz w:val="20"/>
                <w:szCs w:val="20"/>
              </w:rPr>
            </w:pPr>
          </w:p>
        </w:tc>
        <w:tc>
          <w:tcPr>
            <w:tcW w:w="1134" w:type="dxa"/>
            <w:vMerge/>
            <w:tcBorders>
              <w:top w:val="nil"/>
              <w:left w:val="single" w:sz="4" w:space="0" w:color="auto"/>
              <w:bottom w:val="nil"/>
              <w:right w:val="single" w:sz="4" w:space="0" w:color="auto"/>
            </w:tcBorders>
            <w:vAlign w:val="center"/>
            <w:hideMark/>
          </w:tcPr>
          <w:p w:rsidR="00FD10AF" w:rsidRPr="00C72B07" w:rsidRDefault="00FD10AF" w:rsidP="00FE3BF1">
            <w:pPr>
              <w:rPr>
                <w:sz w:val="20"/>
                <w:szCs w:val="20"/>
              </w:rPr>
            </w:pPr>
          </w:p>
        </w:tc>
        <w:tc>
          <w:tcPr>
            <w:tcW w:w="992" w:type="dxa"/>
            <w:vMerge/>
            <w:tcBorders>
              <w:top w:val="nil"/>
              <w:left w:val="single" w:sz="4" w:space="0" w:color="auto"/>
              <w:bottom w:val="nil"/>
              <w:right w:val="single" w:sz="4" w:space="0" w:color="auto"/>
            </w:tcBorders>
            <w:vAlign w:val="center"/>
            <w:hideMark/>
          </w:tcPr>
          <w:p w:rsidR="00FD10AF" w:rsidRPr="00C72B07" w:rsidRDefault="00FD10AF" w:rsidP="00FE3BF1">
            <w:pPr>
              <w:rPr>
                <w:sz w:val="20"/>
                <w:szCs w:val="20"/>
              </w:rPr>
            </w:pPr>
          </w:p>
        </w:tc>
        <w:tc>
          <w:tcPr>
            <w:tcW w:w="1134" w:type="dxa"/>
            <w:vMerge/>
            <w:tcBorders>
              <w:top w:val="nil"/>
              <w:left w:val="single" w:sz="4" w:space="0" w:color="auto"/>
              <w:bottom w:val="nil"/>
              <w:right w:val="single" w:sz="4" w:space="0" w:color="auto"/>
            </w:tcBorders>
            <w:vAlign w:val="center"/>
            <w:hideMark/>
          </w:tcPr>
          <w:p w:rsidR="00FD10AF" w:rsidRPr="00C72B07" w:rsidRDefault="00FD10AF" w:rsidP="00FE3BF1">
            <w:pPr>
              <w:rPr>
                <w:sz w:val="20"/>
                <w:szCs w:val="20"/>
              </w:rPr>
            </w:pPr>
          </w:p>
        </w:tc>
        <w:tc>
          <w:tcPr>
            <w:tcW w:w="1133" w:type="dxa"/>
            <w:vMerge/>
            <w:tcBorders>
              <w:top w:val="nil"/>
              <w:left w:val="single" w:sz="4" w:space="0" w:color="auto"/>
              <w:bottom w:val="nil"/>
              <w:right w:val="single" w:sz="4" w:space="0" w:color="auto"/>
            </w:tcBorders>
            <w:vAlign w:val="center"/>
            <w:hideMark/>
          </w:tcPr>
          <w:p w:rsidR="00FD10AF" w:rsidRPr="00C72B07" w:rsidRDefault="00FD10AF" w:rsidP="00FE3BF1">
            <w:pPr>
              <w:rPr>
                <w:sz w:val="20"/>
                <w:szCs w:val="20"/>
              </w:rPr>
            </w:pPr>
          </w:p>
        </w:tc>
      </w:tr>
    </w:tbl>
    <w:p w:rsidR="00FD10AF" w:rsidRPr="00FE27A6" w:rsidRDefault="00FD10AF" w:rsidP="00FD10AF">
      <w:pPr>
        <w:spacing w:line="276" w:lineRule="auto"/>
        <w:jc w:val="center"/>
        <w:rPr>
          <w:color w:val="FF0000"/>
          <w:sz w:val="2"/>
          <w:szCs w:val="2"/>
        </w:rPr>
      </w:pPr>
    </w:p>
    <w:p w:rsidR="00FD10AF" w:rsidRDefault="00FD10AF" w:rsidP="00FD10AF">
      <w:pPr>
        <w:spacing w:line="276" w:lineRule="auto"/>
        <w:jc w:val="center"/>
        <w:rPr>
          <w:color w:val="FF0000"/>
          <w:sz w:val="2"/>
          <w:szCs w:val="2"/>
        </w:rPr>
      </w:pPr>
    </w:p>
    <w:tbl>
      <w:tblPr>
        <w:tblW w:w="10632" w:type="dxa"/>
        <w:tblInd w:w="-1026" w:type="dxa"/>
        <w:tblLook w:val="04A0" w:firstRow="1" w:lastRow="0" w:firstColumn="1" w:lastColumn="0" w:noHBand="0" w:noVBand="1"/>
      </w:tblPr>
      <w:tblGrid>
        <w:gridCol w:w="1985"/>
        <w:gridCol w:w="1134"/>
        <w:gridCol w:w="1134"/>
        <w:gridCol w:w="850"/>
        <w:gridCol w:w="1134"/>
        <w:gridCol w:w="1134"/>
        <w:gridCol w:w="993"/>
        <w:gridCol w:w="1134"/>
        <w:gridCol w:w="1134"/>
      </w:tblGrid>
      <w:tr w:rsidR="00FD10AF" w:rsidRPr="00E0423C" w:rsidTr="004D4B68">
        <w:trPr>
          <w:trHeight w:val="70"/>
          <w:tblHeader/>
        </w:trPr>
        <w:tc>
          <w:tcPr>
            <w:tcW w:w="1985" w:type="dxa"/>
            <w:tcBorders>
              <w:top w:val="single" w:sz="4" w:space="0" w:color="auto"/>
              <w:left w:val="single" w:sz="8" w:space="0" w:color="auto"/>
              <w:bottom w:val="single" w:sz="8" w:space="0" w:color="auto"/>
              <w:right w:val="single" w:sz="8" w:space="0" w:color="auto"/>
            </w:tcBorders>
            <w:shd w:val="clear" w:color="auto" w:fill="auto"/>
            <w:vAlign w:val="center"/>
          </w:tcPr>
          <w:p w:rsidR="00FD10AF" w:rsidRPr="00E0423C" w:rsidRDefault="00FD10AF" w:rsidP="00FE3BF1">
            <w:pPr>
              <w:jc w:val="center"/>
              <w:rPr>
                <w:bCs/>
                <w:iCs/>
                <w:color w:val="000000"/>
                <w:sz w:val="18"/>
                <w:szCs w:val="18"/>
              </w:rPr>
            </w:pPr>
            <w:r w:rsidRPr="00E0423C">
              <w:rPr>
                <w:bCs/>
                <w:iCs/>
                <w:color w:val="000000"/>
                <w:sz w:val="18"/>
                <w:szCs w:val="18"/>
              </w:rPr>
              <w:t>1</w:t>
            </w:r>
          </w:p>
        </w:tc>
        <w:tc>
          <w:tcPr>
            <w:tcW w:w="1134" w:type="dxa"/>
            <w:tcBorders>
              <w:top w:val="single" w:sz="4" w:space="0" w:color="auto"/>
              <w:left w:val="nil"/>
              <w:bottom w:val="single" w:sz="8" w:space="0" w:color="auto"/>
              <w:right w:val="single" w:sz="8" w:space="0" w:color="auto"/>
            </w:tcBorders>
            <w:shd w:val="clear" w:color="auto" w:fill="auto"/>
            <w:vAlign w:val="center"/>
          </w:tcPr>
          <w:p w:rsidR="00FD10AF" w:rsidRPr="00E0423C" w:rsidRDefault="00FD10AF" w:rsidP="00FE3BF1">
            <w:pPr>
              <w:jc w:val="center"/>
              <w:rPr>
                <w:bCs/>
                <w:color w:val="000000"/>
                <w:sz w:val="18"/>
                <w:szCs w:val="18"/>
              </w:rPr>
            </w:pPr>
            <w:r w:rsidRPr="00E0423C">
              <w:rPr>
                <w:bCs/>
                <w:color w:val="000000"/>
                <w:sz w:val="18"/>
                <w:szCs w:val="18"/>
              </w:rPr>
              <w:t>2</w:t>
            </w:r>
          </w:p>
        </w:tc>
        <w:tc>
          <w:tcPr>
            <w:tcW w:w="1134" w:type="dxa"/>
            <w:tcBorders>
              <w:top w:val="single" w:sz="4" w:space="0" w:color="auto"/>
              <w:left w:val="nil"/>
              <w:bottom w:val="single" w:sz="8" w:space="0" w:color="auto"/>
              <w:right w:val="single" w:sz="8" w:space="0" w:color="auto"/>
            </w:tcBorders>
            <w:shd w:val="clear" w:color="auto" w:fill="auto"/>
            <w:vAlign w:val="center"/>
          </w:tcPr>
          <w:p w:rsidR="00FD10AF" w:rsidRPr="00E0423C" w:rsidRDefault="00FD10AF" w:rsidP="00FE3BF1">
            <w:pPr>
              <w:jc w:val="center"/>
              <w:rPr>
                <w:bCs/>
                <w:color w:val="000000"/>
                <w:sz w:val="18"/>
                <w:szCs w:val="18"/>
              </w:rPr>
            </w:pPr>
            <w:r w:rsidRPr="00E0423C">
              <w:rPr>
                <w:bCs/>
                <w:color w:val="000000"/>
                <w:sz w:val="18"/>
                <w:szCs w:val="18"/>
              </w:rPr>
              <w:t>3</w:t>
            </w:r>
          </w:p>
        </w:tc>
        <w:tc>
          <w:tcPr>
            <w:tcW w:w="850" w:type="dxa"/>
            <w:tcBorders>
              <w:top w:val="single" w:sz="4" w:space="0" w:color="auto"/>
              <w:left w:val="nil"/>
              <w:bottom w:val="single" w:sz="8" w:space="0" w:color="auto"/>
              <w:right w:val="single" w:sz="8" w:space="0" w:color="auto"/>
            </w:tcBorders>
            <w:shd w:val="clear" w:color="auto" w:fill="auto"/>
            <w:vAlign w:val="center"/>
          </w:tcPr>
          <w:p w:rsidR="00FD10AF" w:rsidRPr="00E0423C" w:rsidRDefault="00FD10AF" w:rsidP="00FE3BF1">
            <w:pPr>
              <w:jc w:val="center"/>
              <w:rPr>
                <w:bCs/>
                <w:color w:val="000000"/>
                <w:sz w:val="18"/>
                <w:szCs w:val="18"/>
              </w:rPr>
            </w:pPr>
            <w:r w:rsidRPr="00E0423C">
              <w:rPr>
                <w:bCs/>
                <w:color w:val="000000"/>
                <w:sz w:val="18"/>
                <w:szCs w:val="18"/>
              </w:rPr>
              <w:t>4</w:t>
            </w:r>
          </w:p>
        </w:tc>
        <w:tc>
          <w:tcPr>
            <w:tcW w:w="1134" w:type="dxa"/>
            <w:tcBorders>
              <w:top w:val="single" w:sz="4" w:space="0" w:color="auto"/>
              <w:left w:val="nil"/>
              <w:bottom w:val="single" w:sz="8" w:space="0" w:color="auto"/>
              <w:right w:val="single" w:sz="8" w:space="0" w:color="auto"/>
            </w:tcBorders>
            <w:shd w:val="clear" w:color="auto" w:fill="auto"/>
            <w:vAlign w:val="center"/>
          </w:tcPr>
          <w:p w:rsidR="00FD10AF" w:rsidRPr="00E0423C" w:rsidRDefault="00FD10AF" w:rsidP="00FE3BF1">
            <w:pPr>
              <w:jc w:val="center"/>
              <w:rPr>
                <w:bCs/>
                <w:color w:val="000000"/>
                <w:sz w:val="18"/>
                <w:szCs w:val="18"/>
              </w:rPr>
            </w:pPr>
            <w:r w:rsidRPr="00E0423C">
              <w:rPr>
                <w:bCs/>
                <w:color w:val="000000"/>
                <w:sz w:val="18"/>
                <w:szCs w:val="18"/>
              </w:rPr>
              <w:t>5</w:t>
            </w:r>
          </w:p>
        </w:tc>
        <w:tc>
          <w:tcPr>
            <w:tcW w:w="1134" w:type="dxa"/>
            <w:tcBorders>
              <w:top w:val="single" w:sz="4" w:space="0" w:color="auto"/>
              <w:left w:val="nil"/>
              <w:bottom w:val="single" w:sz="8" w:space="0" w:color="auto"/>
              <w:right w:val="single" w:sz="8" w:space="0" w:color="auto"/>
            </w:tcBorders>
            <w:shd w:val="clear" w:color="auto" w:fill="auto"/>
            <w:vAlign w:val="center"/>
          </w:tcPr>
          <w:p w:rsidR="00FD10AF" w:rsidRPr="00E0423C" w:rsidRDefault="00FD10AF" w:rsidP="00FE3BF1">
            <w:pPr>
              <w:jc w:val="center"/>
              <w:rPr>
                <w:bCs/>
                <w:color w:val="000000"/>
                <w:sz w:val="18"/>
                <w:szCs w:val="18"/>
              </w:rPr>
            </w:pPr>
            <w:r w:rsidRPr="00E0423C">
              <w:rPr>
                <w:bCs/>
                <w:color w:val="000000"/>
                <w:sz w:val="18"/>
                <w:szCs w:val="18"/>
              </w:rPr>
              <w:t>6</w:t>
            </w:r>
          </w:p>
        </w:tc>
        <w:tc>
          <w:tcPr>
            <w:tcW w:w="993" w:type="dxa"/>
            <w:tcBorders>
              <w:top w:val="single" w:sz="4" w:space="0" w:color="auto"/>
              <w:left w:val="nil"/>
              <w:bottom w:val="single" w:sz="8" w:space="0" w:color="auto"/>
              <w:right w:val="single" w:sz="8" w:space="0" w:color="auto"/>
            </w:tcBorders>
            <w:shd w:val="clear" w:color="auto" w:fill="auto"/>
            <w:vAlign w:val="center"/>
          </w:tcPr>
          <w:p w:rsidR="00FD10AF" w:rsidRPr="00E0423C" w:rsidRDefault="00FD10AF" w:rsidP="00FE3BF1">
            <w:pPr>
              <w:jc w:val="center"/>
              <w:rPr>
                <w:bCs/>
                <w:color w:val="000000"/>
                <w:sz w:val="18"/>
                <w:szCs w:val="18"/>
              </w:rPr>
            </w:pPr>
            <w:r w:rsidRPr="00E0423C">
              <w:rPr>
                <w:bCs/>
                <w:color w:val="000000"/>
                <w:sz w:val="18"/>
                <w:szCs w:val="18"/>
              </w:rPr>
              <w:t>7</w:t>
            </w:r>
          </w:p>
        </w:tc>
        <w:tc>
          <w:tcPr>
            <w:tcW w:w="1134" w:type="dxa"/>
            <w:tcBorders>
              <w:top w:val="single" w:sz="4" w:space="0" w:color="auto"/>
              <w:left w:val="nil"/>
              <w:bottom w:val="single" w:sz="8" w:space="0" w:color="auto"/>
              <w:right w:val="single" w:sz="8" w:space="0" w:color="auto"/>
            </w:tcBorders>
            <w:shd w:val="clear" w:color="auto" w:fill="auto"/>
            <w:vAlign w:val="center"/>
          </w:tcPr>
          <w:p w:rsidR="00FD10AF" w:rsidRPr="00E0423C" w:rsidRDefault="00FD10AF" w:rsidP="00FE3BF1">
            <w:pPr>
              <w:jc w:val="center"/>
              <w:rPr>
                <w:bCs/>
                <w:color w:val="000000"/>
                <w:sz w:val="18"/>
                <w:szCs w:val="18"/>
              </w:rPr>
            </w:pPr>
            <w:r w:rsidRPr="00E0423C">
              <w:rPr>
                <w:bCs/>
                <w:color w:val="000000"/>
                <w:sz w:val="18"/>
                <w:szCs w:val="18"/>
              </w:rPr>
              <w:t>8</w:t>
            </w:r>
          </w:p>
        </w:tc>
        <w:tc>
          <w:tcPr>
            <w:tcW w:w="1134" w:type="dxa"/>
            <w:tcBorders>
              <w:top w:val="single" w:sz="4" w:space="0" w:color="auto"/>
              <w:left w:val="nil"/>
              <w:bottom w:val="single" w:sz="8" w:space="0" w:color="auto"/>
              <w:right w:val="single" w:sz="8" w:space="0" w:color="auto"/>
            </w:tcBorders>
            <w:shd w:val="clear" w:color="auto" w:fill="auto"/>
            <w:vAlign w:val="center"/>
          </w:tcPr>
          <w:p w:rsidR="00FD10AF" w:rsidRPr="00E0423C" w:rsidRDefault="00FD10AF" w:rsidP="00FE3BF1">
            <w:pPr>
              <w:jc w:val="center"/>
              <w:rPr>
                <w:bCs/>
                <w:color w:val="000000"/>
                <w:sz w:val="18"/>
                <w:szCs w:val="18"/>
              </w:rPr>
            </w:pPr>
            <w:r w:rsidRPr="00E0423C">
              <w:rPr>
                <w:bCs/>
                <w:color w:val="000000"/>
                <w:sz w:val="18"/>
                <w:szCs w:val="18"/>
              </w:rPr>
              <w:t>9</w:t>
            </w:r>
          </w:p>
        </w:tc>
      </w:tr>
      <w:tr w:rsidR="00FD10AF" w:rsidTr="004D4B68">
        <w:trPr>
          <w:trHeight w:val="46"/>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b/>
                <w:bCs/>
                <w:i/>
                <w:iCs/>
                <w:color w:val="000000"/>
                <w:sz w:val="20"/>
                <w:szCs w:val="20"/>
              </w:rPr>
            </w:pPr>
            <w:r>
              <w:rPr>
                <w:b/>
                <w:bCs/>
                <w:i/>
                <w:iCs/>
                <w:color w:val="000000"/>
                <w:sz w:val="20"/>
                <w:szCs w:val="20"/>
              </w:rPr>
              <w:t>ИТОГО ДОХОДОВ</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675 487</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667 125</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126,9</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529 376,0</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668 396,9</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100,2</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664 762,3</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99,5</w:t>
            </w:r>
          </w:p>
        </w:tc>
      </w:tr>
      <w:tr w:rsidR="00FD10AF" w:rsidTr="00FE3BF1">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b/>
                <w:bCs/>
                <w:i/>
                <w:iCs/>
                <w:color w:val="000000"/>
                <w:sz w:val="20"/>
                <w:szCs w:val="20"/>
              </w:rPr>
            </w:pPr>
            <w:r>
              <w:rPr>
                <w:b/>
                <w:bCs/>
                <w:i/>
                <w:iCs/>
                <w:color w:val="000000"/>
                <w:sz w:val="20"/>
                <w:szCs w:val="20"/>
              </w:rPr>
              <w:t>Налоговые и неналоговые доходы</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253 745</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270 225</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129,7</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291 410,8</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308 523,1</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114,2</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323 092,6</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119,6</w:t>
            </w:r>
          </w:p>
        </w:tc>
      </w:tr>
      <w:tr w:rsidR="00FD10AF" w:rsidTr="004D4B68">
        <w:trPr>
          <w:trHeight w:val="131"/>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Налоговые доходы</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227 208</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242 188</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135,9</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270 531,0</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264 579,7</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109,2</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272 613,3</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112,6</w:t>
            </w:r>
          </w:p>
        </w:tc>
      </w:tr>
      <w:tr w:rsidR="00FD10AF" w:rsidTr="004D4B68">
        <w:trPr>
          <w:trHeight w:val="177"/>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Налог на доходы физических лиц</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216 386</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232 130</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140,3</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258 931,0</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252 094,0</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108,6</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262 696,6</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113,2</w:t>
            </w:r>
          </w:p>
        </w:tc>
      </w:tr>
      <w:tr w:rsidR="00FD10AF" w:rsidTr="004D4B68">
        <w:trPr>
          <w:trHeight w:val="127"/>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Акцизы</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1 952</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1 985</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37,9</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1 796,0</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2 101,7</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105,9</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2 127,8</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107,2</w:t>
            </w:r>
          </w:p>
        </w:tc>
      </w:tr>
      <w:tr w:rsidR="00FD10AF" w:rsidTr="00FE3BF1">
        <w:trPr>
          <w:trHeight w:val="46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Прочие налоговые доходы</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8 870</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8 074</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106,4</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30 683,8</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10 384,0</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128,6</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7 788,9</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96,5</w:t>
            </w:r>
          </w:p>
        </w:tc>
      </w:tr>
      <w:tr w:rsidR="00FD10AF" w:rsidTr="00FE3BF1">
        <w:trPr>
          <w:trHeight w:val="28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Неналоговые доходы</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26 538</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28 038</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92,8</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20 879,8</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43 943,4</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156,7</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50 479,3</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180,0</w:t>
            </w:r>
          </w:p>
        </w:tc>
      </w:tr>
      <w:tr w:rsidR="00FD10AF" w:rsidTr="00FE3BF1">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b/>
                <w:bCs/>
                <w:i/>
                <w:iCs/>
                <w:color w:val="000000"/>
                <w:sz w:val="20"/>
                <w:szCs w:val="20"/>
              </w:rPr>
            </w:pPr>
            <w:r>
              <w:rPr>
                <w:b/>
                <w:bCs/>
                <w:i/>
                <w:iCs/>
                <w:color w:val="000000"/>
                <w:sz w:val="20"/>
                <w:szCs w:val="20"/>
              </w:rPr>
              <w:t>Безвозмездные поступления</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421 742</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396 900</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125,1</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237 965,2</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359 873,8</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90,7</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341 669,7</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86,1</w:t>
            </w:r>
          </w:p>
        </w:tc>
      </w:tr>
      <w:tr w:rsidR="00FD10AF" w:rsidTr="00FE3BF1">
        <w:trPr>
          <w:trHeight w:val="78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Безвозмездные поступления от других бюджетов бюджетной системы Российской Федерации</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419 562</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399 120</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125,2</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237 965,2</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358 516,5</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89,8</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344 067,2</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86,2</w:t>
            </w:r>
          </w:p>
        </w:tc>
      </w:tr>
      <w:tr w:rsidR="00FD10AF" w:rsidTr="004D4B68">
        <w:trPr>
          <w:trHeight w:val="203"/>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Дотации</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91 215</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91 215</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93,8</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86 248,0</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90 782,9</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99,5</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90 782,9</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99,5</w:t>
            </w:r>
          </w:p>
        </w:tc>
      </w:tr>
      <w:tr w:rsidR="00FD10AF" w:rsidTr="004D4B68">
        <w:trPr>
          <w:trHeight w:val="107"/>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Субвенции</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138 592</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138 337</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104,0</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109 709,1</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91 214,0</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65,9</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86 532,4</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62,6</w:t>
            </w:r>
          </w:p>
        </w:tc>
      </w:tr>
      <w:tr w:rsidR="00FD10AF" w:rsidTr="004D4B68">
        <w:trPr>
          <w:trHeight w:val="139"/>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Субсидии</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174 090</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154 535</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200,9</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34 098,9</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134 897,2</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87,3</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133 037,1</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86,1</w:t>
            </w:r>
          </w:p>
        </w:tc>
      </w:tr>
      <w:tr w:rsidR="00FD10AF" w:rsidTr="00FE3BF1">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Иные межбюджетные трансферты</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15 665</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15 034</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130,4</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7 909,2</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18 844,5</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125,3</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12 589,8</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83,7</w:t>
            </w:r>
          </w:p>
        </w:tc>
      </w:tr>
      <w:tr w:rsidR="00FD10AF" w:rsidTr="00FE3BF1">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Прочие безвозмездные</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22 777,9</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21 125,0</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r>
      <w:tr w:rsidR="00FD10AF" w:rsidTr="004D4B68">
        <w:trPr>
          <w:trHeight w:val="46"/>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Возврат остатков</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730</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-3 670</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259,4</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1 357,3</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-37,0</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-2 397,4</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65,3</w:t>
            </w:r>
          </w:p>
        </w:tc>
      </w:tr>
      <w:tr w:rsidR="00FD10AF" w:rsidTr="00FE3BF1">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b/>
                <w:bCs/>
                <w:i/>
                <w:iCs/>
                <w:color w:val="000000"/>
                <w:sz w:val="20"/>
                <w:szCs w:val="20"/>
              </w:rPr>
            </w:pPr>
            <w:r>
              <w:rPr>
                <w:b/>
                <w:bCs/>
                <w:i/>
                <w:iCs/>
                <w:color w:val="000000"/>
                <w:sz w:val="20"/>
                <w:szCs w:val="20"/>
              </w:rPr>
              <w:t>РАСХОДЫ</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685 492</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642 757</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122,5</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543 875,7</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685 153,2</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106,6</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648 731,1</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100,9</w:t>
            </w:r>
          </w:p>
        </w:tc>
      </w:tr>
      <w:tr w:rsidR="00FD10AF" w:rsidTr="00FE3BF1">
        <w:trPr>
          <w:trHeight w:val="55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b/>
                <w:bCs/>
                <w:i/>
                <w:iCs/>
                <w:color w:val="000000"/>
                <w:sz w:val="20"/>
                <w:szCs w:val="20"/>
              </w:rPr>
            </w:pPr>
            <w:r>
              <w:rPr>
                <w:b/>
                <w:bCs/>
                <w:i/>
                <w:iCs/>
                <w:color w:val="000000"/>
                <w:sz w:val="20"/>
                <w:szCs w:val="20"/>
              </w:rPr>
              <w:t>Раздел I. Социально-значимые расходы</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420 913</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405 247</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107,9</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359 520,3</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379 409,7</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93,6</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373 204,9</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92,1</w:t>
            </w:r>
          </w:p>
        </w:tc>
      </w:tr>
      <w:tr w:rsidR="00FD10AF" w:rsidTr="004D4B68">
        <w:trPr>
          <w:trHeight w:val="218"/>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Общий объём фонда оплаты труда и взносы по обязательному социальному страхованию на выплаты по оплате труда работников и иные выплаты работникам, в т.ч.</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354 235</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347 582</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100,8</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346 741,0</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367 652,1</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105,8</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361 522,6</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104,0</w:t>
            </w:r>
          </w:p>
        </w:tc>
      </w:tr>
      <w:tr w:rsidR="00FD10AF" w:rsidTr="00FE3BF1">
        <w:trPr>
          <w:trHeight w:val="52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lastRenderedPageBreak/>
              <w:t>государственных (муниципальных) органов</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122 692</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118 150</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81,0</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140 216,0</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130 829,8</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110,7</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127 136,5</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107,6</w:t>
            </w:r>
          </w:p>
        </w:tc>
      </w:tr>
      <w:tr w:rsidR="00FD10AF" w:rsidTr="00FE3BF1">
        <w:trPr>
          <w:trHeight w:val="52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работников автономных и бюджетных учреждений</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205 913</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203 859</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107,2</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168 010,5</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199 817,9</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98,0</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197 383,7</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96,8</w:t>
            </w:r>
          </w:p>
        </w:tc>
      </w:tr>
      <w:tr w:rsidR="00FD10AF" w:rsidTr="00FE3BF1">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Социальные выплаты гражданам</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66 678</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57 665</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188,7</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12 779,3</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11 757,6</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20,4</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11 682,4</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20,3</w:t>
            </w:r>
          </w:p>
        </w:tc>
      </w:tr>
      <w:tr w:rsidR="00FD10AF" w:rsidTr="00FE3BF1">
        <w:trPr>
          <w:trHeight w:val="57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b/>
                <w:bCs/>
                <w:i/>
                <w:iCs/>
                <w:color w:val="000000"/>
                <w:sz w:val="20"/>
                <w:szCs w:val="20"/>
              </w:rPr>
            </w:pPr>
            <w:r>
              <w:rPr>
                <w:b/>
                <w:bCs/>
                <w:i/>
                <w:iCs/>
                <w:color w:val="000000"/>
                <w:sz w:val="20"/>
                <w:szCs w:val="20"/>
              </w:rPr>
              <w:t>Раздел II. Первоочередные расходы</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248 042</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224 525</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157,3</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184 355,0</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296 458,2</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132,0</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272 845,6</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121,5</w:t>
            </w:r>
          </w:p>
        </w:tc>
      </w:tr>
      <w:tr w:rsidR="00FD10AF" w:rsidTr="00FE3BF1">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 xml:space="preserve">Расходы на обслуживание госдолга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3 038</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3 038</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226,0</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226,0</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7,4</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226,0</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7,4</w:t>
            </w:r>
          </w:p>
        </w:tc>
      </w:tr>
      <w:tr w:rsidR="00FD10AF" w:rsidTr="00FE3BF1">
        <w:trPr>
          <w:trHeight w:val="1785"/>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Иные закупки товаров, работ и услуг для обеспечения государственных (муниципальных) нужд (за исключением закупки товаров, работ, услуг в целях капитального ремонта государственного (муниципального) имущества)</w:t>
            </w:r>
          </w:p>
        </w:tc>
        <w:tc>
          <w:tcPr>
            <w:tcW w:w="1134" w:type="dxa"/>
            <w:tcBorders>
              <w:top w:val="nil"/>
              <w:left w:val="nil"/>
              <w:bottom w:val="single" w:sz="4"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106 451</w:t>
            </w:r>
          </w:p>
        </w:tc>
        <w:tc>
          <w:tcPr>
            <w:tcW w:w="1134" w:type="dxa"/>
            <w:tcBorders>
              <w:top w:val="nil"/>
              <w:left w:val="nil"/>
              <w:bottom w:val="single" w:sz="4"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87 799</w:t>
            </w:r>
          </w:p>
        </w:tc>
        <w:tc>
          <w:tcPr>
            <w:tcW w:w="850" w:type="dxa"/>
            <w:tcBorders>
              <w:top w:val="nil"/>
              <w:left w:val="nil"/>
              <w:bottom w:val="single" w:sz="4"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225,5</w:t>
            </w:r>
          </w:p>
        </w:tc>
        <w:tc>
          <w:tcPr>
            <w:tcW w:w="1134" w:type="dxa"/>
            <w:tcBorders>
              <w:top w:val="nil"/>
              <w:left w:val="nil"/>
              <w:bottom w:val="single" w:sz="4"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80 621,3</w:t>
            </w:r>
          </w:p>
        </w:tc>
        <w:tc>
          <w:tcPr>
            <w:tcW w:w="1134" w:type="dxa"/>
            <w:tcBorders>
              <w:top w:val="nil"/>
              <w:left w:val="nil"/>
              <w:bottom w:val="single" w:sz="4"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120 177,7</w:t>
            </w:r>
          </w:p>
        </w:tc>
        <w:tc>
          <w:tcPr>
            <w:tcW w:w="993" w:type="dxa"/>
            <w:tcBorders>
              <w:top w:val="nil"/>
              <w:left w:val="nil"/>
              <w:bottom w:val="single" w:sz="4"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136,9</w:t>
            </w:r>
          </w:p>
        </w:tc>
        <w:tc>
          <w:tcPr>
            <w:tcW w:w="1134" w:type="dxa"/>
            <w:tcBorders>
              <w:top w:val="nil"/>
              <w:left w:val="nil"/>
              <w:bottom w:val="single" w:sz="4"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103 468,4</w:t>
            </w:r>
          </w:p>
        </w:tc>
        <w:tc>
          <w:tcPr>
            <w:tcW w:w="1134" w:type="dxa"/>
            <w:tcBorders>
              <w:top w:val="nil"/>
              <w:left w:val="nil"/>
              <w:bottom w:val="single" w:sz="4"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117,8</w:t>
            </w:r>
          </w:p>
        </w:tc>
      </w:tr>
      <w:tr w:rsidR="00FD10AF" w:rsidTr="00FE3BF1">
        <w:trPr>
          <w:trHeight w:val="205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Субсидии бюджетным и автономным учреждениям за исключением расходов на фонд оплаты труда и 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131 066</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126 304</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176,1</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103 506,8</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128 723,4</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101,9</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127 185,4</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100,7</w:t>
            </w:r>
          </w:p>
        </w:tc>
      </w:tr>
      <w:tr w:rsidR="00FD10AF" w:rsidTr="00FE3BF1">
        <w:trPr>
          <w:trHeight w:val="103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Субсидии некоммерческим организациям (за исключением государственных (муниципальных) учреждений</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r>
      <w:tr w:rsidR="00FD10AF" w:rsidTr="00FE3BF1">
        <w:trPr>
          <w:trHeight w:val="657"/>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 xml:space="preserve">Субсидии юридическим лицам (кроме некоммерческих организаций), индивидуальным предпринимателям, физическим лицам - </w:t>
            </w:r>
            <w:r>
              <w:rPr>
                <w:color w:val="000000"/>
                <w:sz w:val="20"/>
                <w:szCs w:val="20"/>
              </w:rPr>
              <w:lastRenderedPageBreak/>
              <w:t>производителям товаров, работ, услуг</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lastRenderedPageBreak/>
              <w:t>4 644</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4 644</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16,0</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0,5</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45 642,0</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982,8</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40 701,1</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876,4</w:t>
            </w:r>
          </w:p>
        </w:tc>
      </w:tr>
      <w:tr w:rsidR="00FD10AF" w:rsidTr="00FE3BF1">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lastRenderedPageBreak/>
              <w:t>Исполнение судебных актов</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r>
      <w:tr w:rsidR="00FD10AF" w:rsidTr="00FE3BF1">
        <w:trPr>
          <w:trHeight w:val="52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Уплата налогов, сборов и иных платежей</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2 843</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2 740</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105,3</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0,4</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1 689,1</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61,6</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1 264,7</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46,2</w:t>
            </w:r>
          </w:p>
        </w:tc>
      </w:tr>
      <w:tr w:rsidR="00FD10AF" w:rsidTr="00FE3BF1">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b/>
                <w:bCs/>
                <w:i/>
                <w:iCs/>
                <w:color w:val="000000"/>
                <w:sz w:val="20"/>
                <w:szCs w:val="20"/>
              </w:rPr>
            </w:pPr>
            <w:r>
              <w:rPr>
                <w:b/>
                <w:bCs/>
                <w:i/>
                <w:iCs/>
                <w:color w:val="000000"/>
                <w:sz w:val="20"/>
                <w:szCs w:val="20"/>
              </w:rPr>
              <w:t>Раздел III. Расходы</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16 537</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12 985</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198,7</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0,4</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9 285,3</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71,5</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2 680,6</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20,6</w:t>
            </w:r>
          </w:p>
        </w:tc>
      </w:tr>
      <w:tr w:rsidR="00FD10AF" w:rsidTr="00FE3BF1">
        <w:trPr>
          <w:trHeight w:val="103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Капитальные вложения в объекты недвижимого имущества государственной (муниципальной) собственности</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10 018</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6 620</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0,4</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9 285,3</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140,3</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2 680,6</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40,5</w:t>
            </w:r>
          </w:p>
        </w:tc>
      </w:tr>
      <w:tr w:rsidR="00FD10AF" w:rsidTr="00FE3BF1">
        <w:trPr>
          <w:trHeight w:val="103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Закупка товаров, работ, услуг в целях капитального ремонта государственного (муниципального) имущества</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6 089</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6 055</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95,1</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r>
      <w:tr w:rsidR="00FD10AF" w:rsidTr="004D4B68">
        <w:trPr>
          <w:trHeight w:val="111"/>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Премии и гранты</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r>
      <w:tr w:rsidR="00FD10AF" w:rsidTr="004D4B68">
        <w:trPr>
          <w:trHeight w:val="46"/>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Резервные средства</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430</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310</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182,4</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r>
      <w:tr w:rsidR="00FD10AF" w:rsidTr="00FE3BF1">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b/>
                <w:bCs/>
                <w:i/>
                <w:iCs/>
                <w:color w:val="000000"/>
                <w:sz w:val="20"/>
                <w:szCs w:val="20"/>
              </w:rPr>
            </w:pPr>
            <w:r>
              <w:rPr>
                <w:b/>
                <w:bCs/>
                <w:i/>
                <w:iCs/>
                <w:color w:val="000000"/>
                <w:sz w:val="20"/>
                <w:szCs w:val="20"/>
              </w:rPr>
              <w:t>ИТОГО РАСХОДОВ</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685 492</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642 757</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122,5</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543 875,7</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685 153,2</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106,6</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648 731,1</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100,9</w:t>
            </w:r>
          </w:p>
        </w:tc>
      </w:tr>
      <w:tr w:rsidR="00FD10AF" w:rsidTr="00FE3BF1">
        <w:trPr>
          <w:trHeight w:val="52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b/>
                <w:bCs/>
                <w:color w:val="000000"/>
                <w:sz w:val="20"/>
                <w:szCs w:val="20"/>
              </w:rPr>
            </w:pPr>
            <w:r>
              <w:rPr>
                <w:b/>
                <w:bCs/>
                <w:color w:val="000000"/>
                <w:sz w:val="20"/>
                <w:szCs w:val="20"/>
              </w:rPr>
              <w:t>Итого расходов без учета безвозмездных поступлений</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263 750</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245 857</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118,5</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305 910,5</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325 279,4</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132,3</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307 061,4</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124,9</w:t>
            </w:r>
          </w:p>
        </w:tc>
      </w:tr>
      <w:tr w:rsidR="00FD10AF" w:rsidTr="00FE3BF1">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b/>
                <w:bCs/>
                <w:i/>
                <w:iCs/>
                <w:color w:val="000000"/>
                <w:sz w:val="20"/>
                <w:szCs w:val="20"/>
              </w:rPr>
            </w:pPr>
            <w:r>
              <w:rPr>
                <w:b/>
                <w:bCs/>
                <w:i/>
                <w:iCs/>
                <w:color w:val="000000"/>
                <w:sz w:val="20"/>
                <w:szCs w:val="20"/>
              </w:rPr>
              <w:t>ПРОФИЦИТ (+)/ДЕФИЦИТ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-10 005</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24 368</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2 657,4</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-14 499,7</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-16 756,3</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-68,8</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16 031,1</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b/>
                <w:bCs/>
                <w:color w:val="000000"/>
                <w:sz w:val="20"/>
                <w:szCs w:val="20"/>
              </w:rPr>
            </w:pPr>
            <w:r>
              <w:rPr>
                <w:b/>
                <w:bCs/>
                <w:color w:val="000000"/>
                <w:sz w:val="20"/>
                <w:szCs w:val="20"/>
              </w:rPr>
              <w:t>65,8</w:t>
            </w:r>
          </w:p>
        </w:tc>
      </w:tr>
      <w:tr w:rsidR="00FD10AF" w:rsidTr="00FE3BF1">
        <w:trPr>
          <w:trHeight w:val="52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Бюджетные кредиты, полученные от других бюджетов</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-3 735</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-3 735</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14 500,0</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14 500,0</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-388,2</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-16 400,0</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55,2</w:t>
            </w:r>
          </w:p>
        </w:tc>
      </w:tr>
      <w:tr w:rsidR="00FD10AF" w:rsidTr="00FE3BF1">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 xml:space="preserve"> - получение бюджетных кредитов</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26 000</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26 000</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17 500,0</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30 900,0</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118,8</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r>
      <w:tr w:rsidR="00FD10AF" w:rsidTr="00FE3BF1">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 xml:space="preserve"> - погашение бюджетных кредитов</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-29 735</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-29 735</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-3 000,0</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-16 400,0</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55,2</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-16 400,0</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55,2</w:t>
            </w:r>
          </w:p>
        </w:tc>
      </w:tr>
      <w:tr w:rsidR="00FD10AF" w:rsidTr="00FE3BF1">
        <w:trPr>
          <w:trHeight w:val="52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Изменение остатков средств бюджетов</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10 004</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-20 634</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2 250,2</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-14 499,7</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-16 756,3</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81,2</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16 031,1</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-77,7</w:t>
            </w:r>
          </w:p>
        </w:tc>
      </w:tr>
      <w:tr w:rsidR="00FD10AF" w:rsidTr="00FE3BF1">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Остатки средств бюджетов</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17 452</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38 086</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218,2</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37 716,9</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99,0</w:t>
            </w:r>
          </w:p>
        </w:tc>
      </w:tr>
      <w:tr w:rsidR="00FD10AF" w:rsidTr="00FE3BF1">
        <w:trPr>
          <w:trHeight w:val="5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Остатки целевых средств, поступивших из федерального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4 578</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244</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5,3</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r>
      <w:tr w:rsidR="00FD10AF" w:rsidTr="00FE3BF1">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Остатки нецелевых средств</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12 874</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35 457</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275,4</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37 716,9</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106,4</w:t>
            </w:r>
          </w:p>
        </w:tc>
      </w:tr>
      <w:tr w:rsidR="00FD10AF" w:rsidTr="004D4B68">
        <w:trPr>
          <w:trHeight w:val="218"/>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 xml:space="preserve">Превышение расходов над доходами с учетом источников финансирования </w:t>
            </w:r>
            <w:r>
              <w:rPr>
                <w:color w:val="000000"/>
                <w:sz w:val="20"/>
                <w:szCs w:val="20"/>
              </w:rPr>
              <w:lastRenderedPageBreak/>
              <w:t>дефицита бюджета</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lastRenderedPageBreak/>
              <w:t>16 274</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-48 737</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2 656,0</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28 999,4</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33 512,6</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-68,8</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-32 062,3</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65,8</w:t>
            </w:r>
          </w:p>
        </w:tc>
      </w:tr>
      <w:tr w:rsidR="00FD10AF" w:rsidTr="00FE3BF1">
        <w:trPr>
          <w:trHeight w:val="52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lastRenderedPageBreak/>
              <w:t>Просроченная кредиторская задолженность, из них:</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14 370</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3 446</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14,8</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952,1</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27,6</w:t>
            </w:r>
          </w:p>
        </w:tc>
      </w:tr>
      <w:tr w:rsidR="00FD10AF" w:rsidTr="00FE3BF1">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 xml:space="preserve"> По заработной плате </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5,0</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w:t>
            </w:r>
          </w:p>
        </w:tc>
      </w:tr>
      <w:tr w:rsidR="00FD10AF" w:rsidTr="00FE3BF1">
        <w:trPr>
          <w:trHeight w:val="52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 xml:space="preserve"> По начислениям на заработную плату</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940,7</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w:t>
            </w:r>
          </w:p>
        </w:tc>
      </w:tr>
      <w:tr w:rsidR="00FD10AF" w:rsidTr="00FE3BF1">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 xml:space="preserve"> По оплате коммунальных услуг</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9 310</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w:t>
            </w:r>
          </w:p>
        </w:tc>
        <w:tc>
          <w:tcPr>
            <w:tcW w:w="993"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w:t>
            </w:r>
          </w:p>
        </w:tc>
        <w:tc>
          <w:tcPr>
            <w:tcW w:w="1134"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w:t>
            </w:r>
          </w:p>
        </w:tc>
      </w:tr>
    </w:tbl>
    <w:p w:rsidR="00FD10AF" w:rsidRPr="00C72B07" w:rsidRDefault="00FD10AF" w:rsidP="00FD10AF">
      <w:pPr>
        <w:spacing w:line="276" w:lineRule="auto"/>
        <w:jc w:val="center"/>
        <w:rPr>
          <w:color w:val="FF0000"/>
          <w:sz w:val="28"/>
          <w:szCs w:val="28"/>
        </w:rPr>
      </w:pPr>
      <w:r>
        <w:rPr>
          <w:noProof/>
        </w:rPr>
        <w:drawing>
          <wp:inline distT="0" distB="0" distL="0" distR="0" wp14:anchorId="6283A5B0" wp14:editId="6F782D52">
            <wp:extent cx="6256866" cy="4563533"/>
            <wp:effectExtent l="0" t="0" r="0" b="889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D10AF" w:rsidRPr="00C72B07" w:rsidRDefault="00FD10AF" w:rsidP="00FD10AF">
      <w:pPr>
        <w:spacing w:line="276" w:lineRule="auto"/>
        <w:jc w:val="center"/>
        <w:rPr>
          <w:color w:val="FF0000"/>
          <w:sz w:val="28"/>
          <w:szCs w:val="28"/>
        </w:rPr>
      </w:pPr>
    </w:p>
    <w:p w:rsidR="00FD10AF" w:rsidRPr="002030F7" w:rsidRDefault="00FD10AF" w:rsidP="00FD10AF">
      <w:pPr>
        <w:spacing w:line="360" w:lineRule="auto"/>
        <w:ind w:firstLine="567"/>
        <w:jc w:val="both"/>
        <w:rPr>
          <w:sz w:val="28"/>
          <w:szCs w:val="28"/>
        </w:rPr>
      </w:pPr>
      <w:r w:rsidRPr="002A6F14">
        <w:rPr>
          <w:sz w:val="28"/>
          <w:szCs w:val="28"/>
        </w:rPr>
        <w:t>Бюджет Тенькинского городского округа за 201</w:t>
      </w:r>
      <w:r>
        <w:rPr>
          <w:sz w:val="28"/>
          <w:szCs w:val="28"/>
        </w:rPr>
        <w:t>8</w:t>
      </w:r>
      <w:r w:rsidRPr="002A6F14">
        <w:rPr>
          <w:sz w:val="28"/>
          <w:szCs w:val="28"/>
        </w:rPr>
        <w:t xml:space="preserve"> год  в части доходов исполнен на 9</w:t>
      </w:r>
      <w:r>
        <w:rPr>
          <w:sz w:val="28"/>
          <w:szCs w:val="28"/>
        </w:rPr>
        <w:t>9,5</w:t>
      </w:r>
      <w:r w:rsidRPr="002A6F14">
        <w:rPr>
          <w:sz w:val="28"/>
          <w:szCs w:val="28"/>
        </w:rPr>
        <w:t xml:space="preserve"> %, при плане </w:t>
      </w:r>
      <w:r>
        <w:rPr>
          <w:sz w:val="28"/>
          <w:szCs w:val="28"/>
        </w:rPr>
        <w:t>668396,9</w:t>
      </w:r>
      <w:r w:rsidRPr="002A6F14">
        <w:rPr>
          <w:sz w:val="28"/>
          <w:szCs w:val="28"/>
        </w:rPr>
        <w:t xml:space="preserve"> тыс. руб., исполнение составило </w:t>
      </w:r>
      <w:r w:rsidRPr="002A6F14">
        <w:rPr>
          <w:sz w:val="28"/>
          <w:szCs w:val="28"/>
        </w:rPr>
        <w:br/>
      </w:r>
      <w:r>
        <w:rPr>
          <w:sz w:val="28"/>
          <w:szCs w:val="28"/>
        </w:rPr>
        <w:t xml:space="preserve">664762,3 </w:t>
      </w:r>
      <w:r w:rsidRPr="002A6F14">
        <w:rPr>
          <w:sz w:val="28"/>
          <w:szCs w:val="28"/>
        </w:rPr>
        <w:t xml:space="preserve">тыс. руб. К уровню прошлого года поступления доходов в бюджет </w:t>
      </w:r>
      <w:r w:rsidRPr="002030F7">
        <w:rPr>
          <w:sz w:val="28"/>
          <w:szCs w:val="28"/>
        </w:rPr>
        <w:t xml:space="preserve">Тенькинского городского округа уменьшилось на 2363,0 тыс. рублей или на 0,4 </w:t>
      </w:r>
      <w:r>
        <w:rPr>
          <w:sz w:val="28"/>
          <w:szCs w:val="28"/>
        </w:rPr>
        <w:t>%</w:t>
      </w:r>
      <w:r w:rsidRPr="002030F7">
        <w:rPr>
          <w:sz w:val="28"/>
          <w:szCs w:val="28"/>
        </w:rPr>
        <w:t>, из них:</w:t>
      </w:r>
    </w:p>
    <w:p w:rsidR="00FD10AF" w:rsidRPr="002030F7" w:rsidRDefault="00FD10AF" w:rsidP="00FD10AF">
      <w:pPr>
        <w:spacing w:line="360" w:lineRule="auto"/>
        <w:ind w:firstLine="567"/>
        <w:jc w:val="both"/>
        <w:rPr>
          <w:sz w:val="28"/>
          <w:szCs w:val="28"/>
        </w:rPr>
      </w:pPr>
      <w:r w:rsidRPr="002030F7">
        <w:rPr>
          <w:sz w:val="28"/>
          <w:szCs w:val="28"/>
        </w:rPr>
        <w:t xml:space="preserve">- налоговые и неналоговые доходы увеличились на 52867,6  тыс. рублей, или на 19,6 </w:t>
      </w:r>
      <w:r>
        <w:rPr>
          <w:sz w:val="28"/>
          <w:szCs w:val="28"/>
        </w:rPr>
        <w:t>%</w:t>
      </w:r>
      <w:r w:rsidRPr="002030F7">
        <w:rPr>
          <w:sz w:val="28"/>
          <w:szCs w:val="28"/>
        </w:rPr>
        <w:t>;</w:t>
      </w:r>
    </w:p>
    <w:p w:rsidR="00FD10AF" w:rsidRPr="002030F7" w:rsidRDefault="00FD10AF" w:rsidP="00FD10AF">
      <w:pPr>
        <w:spacing w:line="360" w:lineRule="auto"/>
        <w:ind w:firstLine="567"/>
        <w:jc w:val="both"/>
        <w:rPr>
          <w:sz w:val="28"/>
          <w:szCs w:val="28"/>
        </w:rPr>
      </w:pPr>
      <w:r w:rsidRPr="002030F7">
        <w:rPr>
          <w:sz w:val="28"/>
          <w:szCs w:val="28"/>
        </w:rPr>
        <w:lastRenderedPageBreak/>
        <w:t xml:space="preserve">- безвозмездные поступления уменьшились на 55230,5  тыс. рублей, или на 13,9 </w:t>
      </w:r>
      <w:r>
        <w:rPr>
          <w:sz w:val="28"/>
          <w:szCs w:val="28"/>
        </w:rPr>
        <w:t>%</w:t>
      </w:r>
      <w:r w:rsidRPr="002030F7">
        <w:rPr>
          <w:sz w:val="28"/>
          <w:szCs w:val="28"/>
        </w:rPr>
        <w:t>.</w:t>
      </w:r>
    </w:p>
    <w:p w:rsidR="00FD10AF" w:rsidRPr="002A6F14" w:rsidRDefault="00FD10AF" w:rsidP="00FD10AF">
      <w:pPr>
        <w:spacing w:line="360" w:lineRule="auto"/>
        <w:ind w:firstLine="567"/>
        <w:jc w:val="both"/>
        <w:rPr>
          <w:sz w:val="28"/>
          <w:szCs w:val="28"/>
        </w:rPr>
      </w:pPr>
      <w:r w:rsidRPr="005622E1">
        <w:rPr>
          <w:sz w:val="28"/>
          <w:szCs w:val="28"/>
        </w:rPr>
        <w:t>Исполнение доходов бюджета муниципального образования  «Тенькинский городской округ» за 2017-2018 годы:</w:t>
      </w:r>
    </w:p>
    <w:tbl>
      <w:tblPr>
        <w:tblW w:w="9910" w:type="dxa"/>
        <w:tblInd w:w="-162"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814"/>
        <w:gridCol w:w="1701"/>
        <w:gridCol w:w="1418"/>
        <w:gridCol w:w="1417"/>
        <w:gridCol w:w="1560"/>
      </w:tblGrid>
      <w:tr w:rsidR="00FD10AF" w:rsidRPr="002A6F14" w:rsidTr="00FE3BF1">
        <w:trPr>
          <w:trHeight w:val="540"/>
        </w:trPr>
        <w:tc>
          <w:tcPr>
            <w:tcW w:w="3814" w:type="dxa"/>
            <w:tcBorders>
              <w:top w:val="single" w:sz="4" w:space="0" w:color="auto"/>
              <w:right w:val="single" w:sz="4" w:space="0" w:color="auto"/>
            </w:tcBorders>
            <w:shd w:val="clear" w:color="auto" w:fill="auto"/>
            <w:vAlign w:val="center"/>
            <w:hideMark/>
          </w:tcPr>
          <w:p w:rsidR="00FD10AF" w:rsidRPr="002A6F14" w:rsidRDefault="00FD10AF" w:rsidP="00FE3BF1">
            <w:pPr>
              <w:jc w:val="center"/>
              <w:rPr>
                <w:sz w:val="22"/>
                <w:szCs w:val="22"/>
              </w:rPr>
            </w:pPr>
            <w:r w:rsidRPr="002A6F14">
              <w:rPr>
                <w:bCs/>
                <w:sz w:val="22"/>
                <w:szCs w:val="22"/>
              </w:rPr>
              <w:t>Наименование показателя</w:t>
            </w:r>
          </w:p>
        </w:tc>
        <w:tc>
          <w:tcPr>
            <w:tcW w:w="1701" w:type="dxa"/>
            <w:tcBorders>
              <w:top w:val="single" w:sz="4" w:space="0" w:color="auto"/>
              <w:left w:val="single" w:sz="4" w:space="0" w:color="auto"/>
              <w:right w:val="single" w:sz="4" w:space="0" w:color="auto"/>
            </w:tcBorders>
            <w:shd w:val="clear" w:color="auto" w:fill="auto"/>
            <w:vAlign w:val="center"/>
            <w:hideMark/>
          </w:tcPr>
          <w:p w:rsidR="00FD10AF" w:rsidRPr="002A6F14" w:rsidRDefault="00FD10AF" w:rsidP="00FE3BF1">
            <w:pPr>
              <w:jc w:val="center"/>
              <w:rPr>
                <w:sz w:val="22"/>
                <w:szCs w:val="22"/>
              </w:rPr>
            </w:pPr>
            <w:r w:rsidRPr="002A6F14">
              <w:rPr>
                <w:sz w:val="22"/>
                <w:szCs w:val="22"/>
              </w:rPr>
              <w:t>Исполнено, тыс. руб.</w:t>
            </w:r>
          </w:p>
          <w:p w:rsidR="00FD10AF" w:rsidRPr="002A6F14" w:rsidRDefault="00FD10AF" w:rsidP="00FE3BF1">
            <w:pPr>
              <w:jc w:val="center"/>
              <w:rPr>
                <w:sz w:val="22"/>
                <w:szCs w:val="22"/>
              </w:rPr>
            </w:pPr>
            <w:r w:rsidRPr="002A6F14">
              <w:rPr>
                <w:sz w:val="22"/>
                <w:szCs w:val="22"/>
              </w:rPr>
              <w:t>за 201</w:t>
            </w:r>
            <w:r>
              <w:rPr>
                <w:sz w:val="22"/>
                <w:szCs w:val="22"/>
              </w:rPr>
              <w:t>7</w:t>
            </w:r>
            <w:r w:rsidRPr="002A6F14">
              <w:rPr>
                <w:sz w:val="22"/>
                <w:szCs w:val="22"/>
              </w:rPr>
              <w:t xml:space="preserve"> г.</w:t>
            </w:r>
          </w:p>
        </w:tc>
        <w:tc>
          <w:tcPr>
            <w:tcW w:w="1418" w:type="dxa"/>
            <w:tcBorders>
              <w:top w:val="single" w:sz="4" w:space="0" w:color="auto"/>
              <w:left w:val="single" w:sz="4" w:space="0" w:color="auto"/>
              <w:right w:val="single" w:sz="4" w:space="0" w:color="auto"/>
            </w:tcBorders>
            <w:shd w:val="clear" w:color="auto" w:fill="auto"/>
            <w:vAlign w:val="center"/>
            <w:hideMark/>
          </w:tcPr>
          <w:p w:rsidR="00FD10AF" w:rsidRPr="002A6F14" w:rsidRDefault="00FD10AF" w:rsidP="00FE3BF1">
            <w:pPr>
              <w:pBdr>
                <w:right w:val="single" w:sz="4" w:space="4" w:color="auto"/>
              </w:pBdr>
              <w:jc w:val="center"/>
              <w:rPr>
                <w:sz w:val="22"/>
                <w:szCs w:val="22"/>
              </w:rPr>
            </w:pPr>
            <w:r w:rsidRPr="002A6F14">
              <w:rPr>
                <w:sz w:val="22"/>
                <w:szCs w:val="22"/>
              </w:rPr>
              <w:t>Исполнено, тыс. руб.</w:t>
            </w:r>
          </w:p>
          <w:p w:rsidR="00FD10AF" w:rsidRPr="002A6F14" w:rsidRDefault="00FD10AF" w:rsidP="00FE3BF1">
            <w:pPr>
              <w:pBdr>
                <w:right w:val="single" w:sz="4" w:space="4" w:color="auto"/>
              </w:pBdr>
              <w:jc w:val="center"/>
              <w:rPr>
                <w:sz w:val="22"/>
                <w:szCs w:val="22"/>
              </w:rPr>
            </w:pPr>
            <w:r w:rsidRPr="002A6F14">
              <w:rPr>
                <w:sz w:val="22"/>
                <w:szCs w:val="22"/>
              </w:rPr>
              <w:t>за 201</w:t>
            </w:r>
            <w:r>
              <w:rPr>
                <w:sz w:val="22"/>
                <w:szCs w:val="22"/>
              </w:rPr>
              <w:t>8</w:t>
            </w:r>
            <w:r w:rsidRPr="002A6F14">
              <w:rPr>
                <w:sz w:val="22"/>
                <w:szCs w:val="22"/>
              </w:rPr>
              <w:t xml:space="preserve"> г.</w:t>
            </w:r>
          </w:p>
        </w:tc>
        <w:tc>
          <w:tcPr>
            <w:tcW w:w="1417" w:type="dxa"/>
            <w:tcBorders>
              <w:left w:val="single" w:sz="4" w:space="0" w:color="auto"/>
              <w:right w:val="single" w:sz="4" w:space="0" w:color="auto"/>
            </w:tcBorders>
            <w:shd w:val="clear" w:color="auto" w:fill="auto"/>
            <w:vAlign w:val="center"/>
            <w:hideMark/>
          </w:tcPr>
          <w:p w:rsidR="00FD10AF" w:rsidRPr="002A6F14" w:rsidRDefault="00FD10AF" w:rsidP="00FE3BF1">
            <w:pPr>
              <w:jc w:val="center"/>
              <w:rPr>
                <w:sz w:val="22"/>
                <w:szCs w:val="22"/>
              </w:rPr>
            </w:pPr>
            <w:r w:rsidRPr="002A6F14">
              <w:rPr>
                <w:sz w:val="22"/>
                <w:szCs w:val="22"/>
              </w:rPr>
              <w:t>Отклонение (+, -), тыс. руб.</w:t>
            </w:r>
          </w:p>
        </w:tc>
        <w:tc>
          <w:tcPr>
            <w:tcW w:w="1560" w:type="dxa"/>
            <w:tcBorders>
              <w:top w:val="single" w:sz="4" w:space="0" w:color="auto"/>
              <w:left w:val="single" w:sz="4" w:space="0" w:color="auto"/>
            </w:tcBorders>
            <w:shd w:val="clear" w:color="auto" w:fill="auto"/>
            <w:vAlign w:val="center"/>
            <w:hideMark/>
          </w:tcPr>
          <w:p w:rsidR="00FD10AF" w:rsidRPr="002A6F14" w:rsidRDefault="00FD10AF" w:rsidP="00FE3BF1">
            <w:pPr>
              <w:jc w:val="center"/>
              <w:rPr>
                <w:sz w:val="22"/>
                <w:szCs w:val="22"/>
              </w:rPr>
            </w:pPr>
            <w:r w:rsidRPr="002A6F14">
              <w:rPr>
                <w:sz w:val="22"/>
                <w:szCs w:val="22"/>
              </w:rPr>
              <w:t>Темп роста 201</w:t>
            </w:r>
            <w:r>
              <w:rPr>
                <w:sz w:val="22"/>
                <w:szCs w:val="22"/>
              </w:rPr>
              <w:t>8</w:t>
            </w:r>
            <w:r w:rsidRPr="002A6F14">
              <w:rPr>
                <w:sz w:val="22"/>
                <w:szCs w:val="22"/>
              </w:rPr>
              <w:t>/201</w:t>
            </w:r>
            <w:r>
              <w:rPr>
                <w:sz w:val="22"/>
                <w:szCs w:val="22"/>
              </w:rPr>
              <w:t>7</w:t>
            </w:r>
            <w:r w:rsidRPr="002A6F14">
              <w:rPr>
                <w:sz w:val="22"/>
                <w:szCs w:val="22"/>
              </w:rPr>
              <w:t xml:space="preserve"> году, %</w:t>
            </w:r>
          </w:p>
        </w:tc>
      </w:tr>
    </w:tbl>
    <w:p w:rsidR="00FD10AF" w:rsidRPr="002A6F14" w:rsidRDefault="00FD10AF" w:rsidP="00FD10AF">
      <w:pPr>
        <w:snapToGrid w:val="0"/>
        <w:spacing w:line="360" w:lineRule="auto"/>
        <w:ind w:firstLine="708"/>
        <w:jc w:val="both"/>
        <w:rPr>
          <w:sz w:val="2"/>
          <w:szCs w:val="2"/>
          <w:highlight w:val="yellow"/>
        </w:rPr>
      </w:pPr>
    </w:p>
    <w:tbl>
      <w:tblPr>
        <w:tblW w:w="9923" w:type="dxa"/>
        <w:tblInd w:w="-176" w:type="dxa"/>
        <w:tblLayout w:type="fixed"/>
        <w:tblLook w:val="04A0" w:firstRow="1" w:lastRow="0" w:firstColumn="1" w:lastColumn="0" w:noHBand="0" w:noVBand="1"/>
      </w:tblPr>
      <w:tblGrid>
        <w:gridCol w:w="3828"/>
        <w:gridCol w:w="1701"/>
        <w:gridCol w:w="1418"/>
        <w:gridCol w:w="1417"/>
        <w:gridCol w:w="1559"/>
      </w:tblGrid>
      <w:tr w:rsidR="00FD10AF" w:rsidTr="00FE3BF1">
        <w:trPr>
          <w:trHeight w:val="54"/>
          <w:tblHeader/>
        </w:trPr>
        <w:tc>
          <w:tcPr>
            <w:tcW w:w="38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2</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3</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4=3-2</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0"/>
                <w:szCs w:val="20"/>
              </w:rPr>
            </w:pPr>
            <w:r>
              <w:rPr>
                <w:color w:val="000000"/>
                <w:sz w:val="20"/>
                <w:szCs w:val="20"/>
              </w:rPr>
              <w:t>5=3/2*100-100</w:t>
            </w:r>
          </w:p>
        </w:tc>
      </w:tr>
      <w:tr w:rsidR="00FD10AF" w:rsidRPr="002030F7" w:rsidTr="00FE3BF1">
        <w:trPr>
          <w:trHeight w:val="54"/>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FD10AF" w:rsidRPr="002030F7" w:rsidRDefault="00FD10AF" w:rsidP="00FE3BF1">
            <w:pPr>
              <w:jc w:val="right"/>
              <w:rPr>
                <w:b/>
                <w:color w:val="000000"/>
                <w:sz w:val="18"/>
                <w:szCs w:val="18"/>
              </w:rPr>
            </w:pPr>
            <w:r w:rsidRPr="002030F7">
              <w:rPr>
                <w:b/>
                <w:color w:val="000000"/>
                <w:sz w:val="18"/>
                <w:szCs w:val="18"/>
              </w:rPr>
              <w:t>Доходы ИТОГО</w:t>
            </w:r>
          </w:p>
        </w:tc>
        <w:tc>
          <w:tcPr>
            <w:tcW w:w="1701" w:type="dxa"/>
            <w:tcBorders>
              <w:top w:val="nil"/>
              <w:left w:val="nil"/>
              <w:bottom w:val="single" w:sz="8" w:space="0" w:color="auto"/>
              <w:right w:val="single" w:sz="8" w:space="0" w:color="auto"/>
            </w:tcBorders>
            <w:shd w:val="clear" w:color="auto" w:fill="auto"/>
            <w:noWrap/>
            <w:vAlign w:val="center"/>
            <w:hideMark/>
          </w:tcPr>
          <w:p w:rsidR="00FD10AF" w:rsidRPr="002030F7" w:rsidRDefault="00FD10AF" w:rsidP="00FE3BF1">
            <w:pPr>
              <w:jc w:val="center"/>
              <w:rPr>
                <w:b/>
                <w:color w:val="000000"/>
                <w:sz w:val="18"/>
                <w:szCs w:val="18"/>
              </w:rPr>
            </w:pPr>
            <w:r w:rsidRPr="002030F7">
              <w:rPr>
                <w:b/>
                <w:color w:val="000000"/>
                <w:sz w:val="18"/>
                <w:szCs w:val="18"/>
              </w:rPr>
              <w:t>667 125,3</w:t>
            </w:r>
          </w:p>
        </w:tc>
        <w:tc>
          <w:tcPr>
            <w:tcW w:w="1418" w:type="dxa"/>
            <w:tcBorders>
              <w:top w:val="nil"/>
              <w:left w:val="nil"/>
              <w:bottom w:val="single" w:sz="8" w:space="0" w:color="auto"/>
              <w:right w:val="single" w:sz="8" w:space="0" w:color="auto"/>
            </w:tcBorders>
            <w:shd w:val="clear" w:color="auto" w:fill="auto"/>
            <w:noWrap/>
            <w:vAlign w:val="center"/>
            <w:hideMark/>
          </w:tcPr>
          <w:p w:rsidR="00FD10AF" w:rsidRPr="002030F7" w:rsidRDefault="00FD10AF" w:rsidP="00FE3BF1">
            <w:pPr>
              <w:jc w:val="center"/>
              <w:rPr>
                <w:b/>
                <w:color w:val="000000"/>
                <w:sz w:val="18"/>
                <w:szCs w:val="18"/>
              </w:rPr>
            </w:pPr>
            <w:r w:rsidRPr="002030F7">
              <w:rPr>
                <w:b/>
                <w:color w:val="000000"/>
                <w:sz w:val="18"/>
                <w:szCs w:val="18"/>
              </w:rPr>
              <w:t>664 762,3</w:t>
            </w:r>
          </w:p>
        </w:tc>
        <w:tc>
          <w:tcPr>
            <w:tcW w:w="1417" w:type="dxa"/>
            <w:tcBorders>
              <w:top w:val="nil"/>
              <w:left w:val="nil"/>
              <w:bottom w:val="single" w:sz="8" w:space="0" w:color="auto"/>
              <w:right w:val="single" w:sz="8" w:space="0" w:color="auto"/>
            </w:tcBorders>
            <w:shd w:val="clear" w:color="auto" w:fill="auto"/>
            <w:noWrap/>
            <w:vAlign w:val="center"/>
            <w:hideMark/>
          </w:tcPr>
          <w:p w:rsidR="00FD10AF" w:rsidRPr="002030F7" w:rsidRDefault="00FD10AF" w:rsidP="00FE3BF1">
            <w:pPr>
              <w:jc w:val="center"/>
              <w:rPr>
                <w:b/>
                <w:color w:val="000000"/>
                <w:sz w:val="18"/>
                <w:szCs w:val="18"/>
              </w:rPr>
            </w:pPr>
            <w:r w:rsidRPr="002030F7">
              <w:rPr>
                <w:b/>
                <w:color w:val="000000"/>
                <w:sz w:val="18"/>
                <w:szCs w:val="18"/>
              </w:rPr>
              <w:t>-2 363,0</w:t>
            </w:r>
          </w:p>
        </w:tc>
        <w:tc>
          <w:tcPr>
            <w:tcW w:w="1559" w:type="dxa"/>
            <w:tcBorders>
              <w:top w:val="nil"/>
              <w:left w:val="nil"/>
              <w:bottom w:val="single" w:sz="8" w:space="0" w:color="auto"/>
              <w:right w:val="single" w:sz="8" w:space="0" w:color="auto"/>
            </w:tcBorders>
            <w:shd w:val="clear" w:color="auto" w:fill="auto"/>
            <w:noWrap/>
            <w:vAlign w:val="center"/>
            <w:hideMark/>
          </w:tcPr>
          <w:p w:rsidR="00FD10AF" w:rsidRPr="002030F7" w:rsidRDefault="00FD10AF" w:rsidP="00FE3BF1">
            <w:pPr>
              <w:jc w:val="center"/>
              <w:rPr>
                <w:b/>
                <w:color w:val="000000"/>
                <w:sz w:val="18"/>
                <w:szCs w:val="18"/>
              </w:rPr>
            </w:pPr>
            <w:r w:rsidRPr="002030F7">
              <w:rPr>
                <w:b/>
                <w:color w:val="000000"/>
                <w:sz w:val="18"/>
                <w:szCs w:val="18"/>
              </w:rPr>
              <w:t>-0,4</w:t>
            </w:r>
          </w:p>
        </w:tc>
      </w:tr>
      <w:tr w:rsidR="00FD10AF" w:rsidRPr="002030F7" w:rsidTr="00FE3BF1">
        <w:trPr>
          <w:trHeight w:val="54"/>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FD10AF" w:rsidRPr="002030F7" w:rsidRDefault="00FD10AF" w:rsidP="00FE3BF1">
            <w:pPr>
              <w:rPr>
                <w:b/>
                <w:color w:val="000000"/>
                <w:sz w:val="18"/>
                <w:szCs w:val="18"/>
              </w:rPr>
            </w:pPr>
            <w:r w:rsidRPr="002030F7">
              <w:rPr>
                <w:b/>
                <w:color w:val="000000"/>
                <w:sz w:val="18"/>
                <w:szCs w:val="18"/>
              </w:rPr>
              <w:t>Налоговые и неналоговые доходы - всего</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Pr="002030F7" w:rsidRDefault="00FD10AF" w:rsidP="00FE3BF1">
            <w:pPr>
              <w:jc w:val="center"/>
              <w:rPr>
                <w:b/>
                <w:color w:val="000000"/>
                <w:sz w:val="18"/>
                <w:szCs w:val="18"/>
              </w:rPr>
            </w:pPr>
            <w:r w:rsidRPr="002030F7">
              <w:rPr>
                <w:b/>
                <w:color w:val="000000"/>
                <w:sz w:val="18"/>
                <w:szCs w:val="18"/>
              </w:rPr>
              <w:t>270 225,0</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Pr="002030F7" w:rsidRDefault="00FD10AF" w:rsidP="00FE3BF1">
            <w:pPr>
              <w:jc w:val="center"/>
              <w:rPr>
                <w:b/>
                <w:color w:val="000000"/>
                <w:sz w:val="18"/>
                <w:szCs w:val="18"/>
              </w:rPr>
            </w:pPr>
            <w:r w:rsidRPr="002030F7">
              <w:rPr>
                <w:b/>
                <w:color w:val="000000"/>
                <w:sz w:val="18"/>
                <w:szCs w:val="18"/>
              </w:rPr>
              <w:t>323 092,6</w:t>
            </w:r>
          </w:p>
        </w:tc>
        <w:tc>
          <w:tcPr>
            <w:tcW w:w="1417" w:type="dxa"/>
            <w:tcBorders>
              <w:top w:val="nil"/>
              <w:left w:val="nil"/>
              <w:bottom w:val="single" w:sz="8" w:space="0" w:color="auto"/>
              <w:right w:val="single" w:sz="8" w:space="0" w:color="auto"/>
            </w:tcBorders>
            <w:shd w:val="clear" w:color="auto" w:fill="auto"/>
            <w:noWrap/>
            <w:vAlign w:val="center"/>
            <w:hideMark/>
          </w:tcPr>
          <w:p w:rsidR="00FD10AF" w:rsidRPr="002030F7" w:rsidRDefault="00FD10AF" w:rsidP="00FE3BF1">
            <w:pPr>
              <w:jc w:val="center"/>
              <w:rPr>
                <w:b/>
                <w:color w:val="000000"/>
                <w:sz w:val="18"/>
                <w:szCs w:val="18"/>
              </w:rPr>
            </w:pPr>
            <w:r w:rsidRPr="002030F7">
              <w:rPr>
                <w:b/>
                <w:color w:val="000000"/>
                <w:sz w:val="18"/>
                <w:szCs w:val="18"/>
              </w:rPr>
              <w:t>52 867,6</w:t>
            </w:r>
          </w:p>
        </w:tc>
        <w:tc>
          <w:tcPr>
            <w:tcW w:w="1559" w:type="dxa"/>
            <w:tcBorders>
              <w:top w:val="nil"/>
              <w:left w:val="nil"/>
              <w:bottom w:val="single" w:sz="8" w:space="0" w:color="auto"/>
              <w:right w:val="single" w:sz="8" w:space="0" w:color="auto"/>
            </w:tcBorders>
            <w:shd w:val="clear" w:color="auto" w:fill="auto"/>
            <w:noWrap/>
            <w:vAlign w:val="center"/>
            <w:hideMark/>
          </w:tcPr>
          <w:p w:rsidR="00FD10AF" w:rsidRPr="002030F7" w:rsidRDefault="00FD10AF" w:rsidP="00FE3BF1">
            <w:pPr>
              <w:jc w:val="center"/>
              <w:rPr>
                <w:b/>
                <w:color w:val="000000"/>
                <w:sz w:val="18"/>
                <w:szCs w:val="18"/>
              </w:rPr>
            </w:pPr>
            <w:r w:rsidRPr="002030F7">
              <w:rPr>
                <w:b/>
                <w:color w:val="000000"/>
                <w:sz w:val="18"/>
                <w:szCs w:val="18"/>
              </w:rPr>
              <w:t>19,6</w:t>
            </w:r>
          </w:p>
        </w:tc>
      </w:tr>
      <w:tr w:rsidR="00FD10AF" w:rsidTr="00FE3BF1">
        <w:trPr>
          <w:trHeight w:val="54"/>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jc w:val="right"/>
              <w:rPr>
                <w:color w:val="000000"/>
                <w:sz w:val="20"/>
                <w:szCs w:val="20"/>
              </w:rPr>
            </w:pPr>
            <w:r>
              <w:rPr>
                <w:color w:val="000000"/>
                <w:sz w:val="20"/>
                <w:szCs w:val="20"/>
              </w:rPr>
              <w:t>Налоговые доходы</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242 187,5</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272 613,3</w:t>
            </w:r>
          </w:p>
        </w:tc>
        <w:tc>
          <w:tcPr>
            <w:tcW w:w="1417"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30 425,8</w:t>
            </w:r>
          </w:p>
        </w:tc>
        <w:tc>
          <w:tcPr>
            <w:tcW w:w="1559"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12,6</w:t>
            </w:r>
          </w:p>
        </w:tc>
      </w:tr>
      <w:tr w:rsidR="00FD10AF" w:rsidTr="00FE3BF1">
        <w:trPr>
          <w:trHeight w:val="54"/>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НДФЛ</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232 130,2</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262 696,6</w:t>
            </w:r>
          </w:p>
        </w:tc>
        <w:tc>
          <w:tcPr>
            <w:tcW w:w="1417"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30 566,4</w:t>
            </w:r>
          </w:p>
        </w:tc>
        <w:tc>
          <w:tcPr>
            <w:tcW w:w="1559"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13,2</w:t>
            </w:r>
          </w:p>
        </w:tc>
      </w:tr>
      <w:tr w:rsidR="00FD10AF" w:rsidTr="00FE3BF1">
        <w:trPr>
          <w:trHeight w:val="54"/>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 xml:space="preserve">Акцизы </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1 983,9</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2 127,8</w:t>
            </w:r>
          </w:p>
        </w:tc>
        <w:tc>
          <w:tcPr>
            <w:tcW w:w="1417"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143,9</w:t>
            </w:r>
          </w:p>
        </w:tc>
        <w:tc>
          <w:tcPr>
            <w:tcW w:w="1559"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7,3</w:t>
            </w:r>
          </w:p>
        </w:tc>
      </w:tr>
      <w:tr w:rsidR="00FD10AF" w:rsidTr="00FE3BF1">
        <w:trPr>
          <w:trHeight w:val="54"/>
        </w:trPr>
        <w:tc>
          <w:tcPr>
            <w:tcW w:w="3828" w:type="dxa"/>
            <w:tcBorders>
              <w:top w:val="nil"/>
              <w:left w:val="single" w:sz="8" w:space="0" w:color="000000"/>
              <w:bottom w:val="single" w:sz="8" w:space="0" w:color="000000"/>
              <w:right w:val="single" w:sz="8" w:space="0" w:color="000000"/>
            </w:tcBorders>
            <w:shd w:val="clear" w:color="auto" w:fill="auto"/>
            <w:vAlign w:val="center"/>
            <w:hideMark/>
          </w:tcPr>
          <w:p w:rsidR="00FD10AF" w:rsidRDefault="00FD10AF" w:rsidP="00FE3BF1">
            <w:pPr>
              <w:rPr>
                <w:color w:val="000000"/>
                <w:sz w:val="20"/>
                <w:szCs w:val="20"/>
              </w:rPr>
            </w:pPr>
            <w:r>
              <w:rPr>
                <w:color w:val="000000"/>
                <w:sz w:val="20"/>
                <w:szCs w:val="20"/>
              </w:rPr>
              <w:t>Налоги на совокупный доход</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6 037,6</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5 454,0</w:t>
            </w:r>
          </w:p>
        </w:tc>
        <w:tc>
          <w:tcPr>
            <w:tcW w:w="1417"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-583,6</w:t>
            </w:r>
          </w:p>
        </w:tc>
        <w:tc>
          <w:tcPr>
            <w:tcW w:w="1559"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-9,7</w:t>
            </w:r>
          </w:p>
        </w:tc>
      </w:tr>
      <w:tr w:rsidR="00FD10AF" w:rsidTr="00FE3BF1">
        <w:trPr>
          <w:trHeight w:val="54"/>
        </w:trPr>
        <w:tc>
          <w:tcPr>
            <w:tcW w:w="3828" w:type="dxa"/>
            <w:tcBorders>
              <w:top w:val="nil"/>
              <w:left w:val="single" w:sz="8" w:space="0" w:color="000000"/>
              <w:bottom w:val="single" w:sz="8" w:space="0" w:color="000000"/>
              <w:right w:val="single" w:sz="8" w:space="0" w:color="000000"/>
            </w:tcBorders>
            <w:shd w:val="clear" w:color="auto" w:fill="auto"/>
            <w:vAlign w:val="center"/>
            <w:hideMark/>
          </w:tcPr>
          <w:p w:rsidR="00FD10AF" w:rsidRDefault="00FD10AF" w:rsidP="00FE3BF1">
            <w:pPr>
              <w:rPr>
                <w:color w:val="000000"/>
                <w:sz w:val="20"/>
                <w:szCs w:val="20"/>
              </w:rPr>
            </w:pPr>
            <w:r>
              <w:rPr>
                <w:color w:val="000000"/>
                <w:sz w:val="20"/>
                <w:szCs w:val="20"/>
              </w:rPr>
              <w:t xml:space="preserve">Налог на имущество физических лиц </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206,2</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349,6</w:t>
            </w:r>
          </w:p>
        </w:tc>
        <w:tc>
          <w:tcPr>
            <w:tcW w:w="1417"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143,4</w:t>
            </w:r>
          </w:p>
        </w:tc>
        <w:tc>
          <w:tcPr>
            <w:tcW w:w="1559"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69,5</w:t>
            </w:r>
          </w:p>
        </w:tc>
      </w:tr>
      <w:tr w:rsidR="00FD10AF" w:rsidTr="00FE3BF1">
        <w:trPr>
          <w:trHeight w:val="54"/>
        </w:trPr>
        <w:tc>
          <w:tcPr>
            <w:tcW w:w="3828" w:type="dxa"/>
            <w:tcBorders>
              <w:top w:val="nil"/>
              <w:left w:val="single" w:sz="8" w:space="0" w:color="000000"/>
              <w:bottom w:val="single" w:sz="8" w:space="0" w:color="000000"/>
              <w:right w:val="single" w:sz="8" w:space="0" w:color="000000"/>
            </w:tcBorders>
            <w:shd w:val="clear" w:color="auto" w:fill="auto"/>
            <w:vAlign w:val="center"/>
            <w:hideMark/>
          </w:tcPr>
          <w:p w:rsidR="00FD10AF" w:rsidRDefault="00FD10AF" w:rsidP="00FE3BF1">
            <w:pPr>
              <w:rPr>
                <w:color w:val="000000"/>
                <w:sz w:val="20"/>
                <w:szCs w:val="20"/>
              </w:rPr>
            </w:pPr>
            <w:r>
              <w:rPr>
                <w:color w:val="000000"/>
                <w:sz w:val="20"/>
                <w:szCs w:val="20"/>
              </w:rPr>
              <w:t>Земельный налог</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441,1</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554,3</w:t>
            </w:r>
          </w:p>
        </w:tc>
        <w:tc>
          <w:tcPr>
            <w:tcW w:w="1417"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113,2</w:t>
            </w:r>
          </w:p>
        </w:tc>
        <w:tc>
          <w:tcPr>
            <w:tcW w:w="1559"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25,7</w:t>
            </w:r>
          </w:p>
        </w:tc>
      </w:tr>
      <w:tr w:rsidR="00FD10AF" w:rsidTr="00FE3BF1">
        <w:trPr>
          <w:trHeight w:val="54"/>
        </w:trPr>
        <w:tc>
          <w:tcPr>
            <w:tcW w:w="3828" w:type="dxa"/>
            <w:tcBorders>
              <w:top w:val="nil"/>
              <w:left w:val="single" w:sz="8" w:space="0" w:color="000000"/>
              <w:bottom w:val="single" w:sz="8" w:space="0" w:color="000000"/>
              <w:right w:val="single" w:sz="8" w:space="0" w:color="000000"/>
            </w:tcBorders>
            <w:shd w:val="clear" w:color="auto" w:fill="auto"/>
            <w:vAlign w:val="center"/>
            <w:hideMark/>
          </w:tcPr>
          <w:p w:rsidR="00FD10AF" w:rsidRDefault="00FD10AF" w:rsidP="00FE3BF1">
            <w:pPr>
              <w:rPr>
                <w:color w:val="000000"/>
                <w:sz w:val="20"/>
                <w:szCs w:val="20"/>
              </w:rPr>
            </w:pPr>
            <w:r>
              <w:rPr>
                <w:color w:val="000000"/>
                <w:sz w:val="20"/>
                <w:szCs w:val="20"/>
              </w:rPr>
              <w:t xml:space="preserve">Государственная пошлина </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1 389,0</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1 430,9</w:t>
            </w:r>
          </w:p>
        </w:tc>
        <w:tc>
          <w:tcPr>
            <w:tcW w:w="1417"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41,9</w:t>
            </w:r>
          </w:p>
        </w:tc>
        <w:tc>
          <w:tcPr>
            <w:tcW w:w="1559"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3,0</w:t>
            </w:r>
          </w:p>
        </w:tc>
      </w:tr>
      <w:tr w:rsidR="00FD10AF" w:rsidTr="00FE3BF1">
        <w:trPr>
          <w:trHeight w:val="499"/>
        </w:trPr>
        <w:tc>
          <w:tcPr>
            <w:tcW w:w="3828" w:type="dxa"/>
            <w:tcBorders>
              <w:top w:val="nil"/>
              <w:left w:val="single" w:sz="8" w:space="0" w:color="000000"/>
              <w:bottom w:val="single" w:sz="8" w:space="0" w:color="000000"/>
              <w:right w:val="single" w:sz="8" w:space="0" w:color="000000"/>
            </w:tcBorders>
            <w:shd w:val="clear" w:color="auto" w:fill="auto"/>
            <w:vAlign w:val="center"/>
            <w:hideMark/>
          </w:tcPr>
          <w:p w:rsidR="00FD10AF" w:rsidRDefault="00FD10AF" w:rsidP="00FE3BF1">
            <w:pPr>
              <w:rPr>
                <w:color w:val="000000"/>
                <w:sz w:val="20"/>
                <w:szCs w:val="20"/>
              </w:rPr>
            </w:pPr>
            <w:r>
              <w:rPr>
                <w:color w:val="000000"/>
                <w:sz w:val="20"/>
                <w:szCs w:val="20"/>
              </w:rPr>
              <w:t xml:space="preserve">Задолженность и перерасчеты по отмененным налогам, сборам и иным обязательным платежам </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-0,5</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0,2</w:t>
            </w:r>
          </w:p>
        </w:tc>
        <w:tc>
          <w:tcPr>
            <w:tcW w:w="1417"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0,7</w:t>
            </w:r>
          </w:p>
        </w:tc>
        <w:tc>
          <w:tcPr>
            <w:tcW w:w="1559"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-144,1</w:t>
            </w:r>
          </w:p>
        </w:tc>
      </w:tr>
      <w:tr w:rsidR="00FD10AF" w:rsidTr="00FE3BF1">
        <w:trPr>
          <w:trHeight w:val="54"/>
        </w:trPr>
        <w:tc>
          <w:tcPr>
            <w:tcW w:w="3828" w:type="dxa"/>
            <w:tcBorders>
              <w:top w:val="nil"/>
              <w:left w:val="single" w:sz="8" w:space="0" w:color="000000"/>
              <w:bottom w:val="single" w:sz="8" w:space="0" w:color="000000"/>
              <w:right w:val="single" w:sz="8" w:space="0" w:color="000000"/>
            </w:tcBorders>
            <w:shd w:val="clear" w:color="auto" w:fill="auto"/>
            <w:vAlign w:val="center"/>
            <w:hideMark/>
          </w:tcPr>
          <w:p w:rsidR="00FD10AF" w:rsidRDefault="00FD10AF" w:rsidP="00FE3BF1">
            <w:pPr>
              <w:jc w:val="right"/>
              <w:rPr>
                <w:color w:val="000000"/>
                <w:sz w:val="20"/>
                <w:szCs w:val="20"/>
              </w:rPr>
            </w:pPr>
            <w:r>
              <w:rPr>
                <w:color w:val="000000"/>
                <w:sz w:val="20"/>
                <w:szCs w:val="20"/>
              </w:rPr>
              <w:t xml:space="preserve">Неналоговые доходы </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28 037,5</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50 479,3</w:t>
            </w:r>
          </w:p>
        </w:tc>
        <w:tc>
          <w:tcPr>
            <w:tcW w:w="1417"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22 441,8</w:t>
            </w:r>
          </w:p>
        </w:tc>
        <w:tc>
          <w:tcPr>
            <w:tcW w:w="1559"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80,0</w:t>
            </w:r>
          </w:p>
        </w:tc>
      </w:tr>
      <w:tr w:rsidR="00FD10AF" w:rsidTr="00FE3BF1">
        <w:trPr>
          <w:trHeight w:val="499"/>
        </w:trPr>
        <w:tc>
          <w:tcPr>
            <w:tcW w:w="3828" w:type="dxa"/>
            <w:tcBorders>
              <w:top w:val="nil"/>
              <w:left w:val="single" w:sz="8" w:space="0" w:color="000000"/>
              <w:bottom w:val="single" w:sz="8" w:space="0" w:color="000000"/>
              <w:right w:val="single" w:sz="8" w:space="0" w:color="000000"/>
            </w:tcBorders>
            <w:shd w:val="clear" w:color="auto" w:fill="auto"/>
            <w:vAlign w:val="center"/>
            <w:hideMark/>
          </w:tcPr>
          <w:p w:rsidR="00FD10AF" w:rsidRDefault="00FD10AF" w:rsidP="00FE3BF1">
            <w:pPr>
              <w:rPr>
                <w:color w:val="000000"/>
                <w:sz w:val="20"/>
                <w:szCs w:val="20"/>
              </w:rPr>
            </w:pPr>
            <w:r>
              <w:rPr>
                <w:color w:val="000000"/>
                <w:sz w:val="20"/>
                <w:szCs w:val="20"/>
              </w:rPr>
              <w:t>Доходы от использования имущества, находящегося в государственной и муниципальной собственности (аренда)</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22 355,1</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25 929,4</w:t>
            </w:r>
          </w:p>
        </w:tc>
        <w:tc>
          <w:tcPr>
            <w:tcW w:w="1417"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3 574,3</w:t>
            </w:r>
          </w:p>
        </w:tc>
        <w:tc>
          <w:tcPr>
            <w:tcW w:w="1559"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16,0</w:t>
            </w:r>
          </w:p>
        </w:tc>
      </w:tr>
      <w:tr w:rsidR="00FD10AF" w:rsidTr="00FE3BF1">
        <w:trPr>
          <w:trHeight w:val="499"/>
        </w:trPr>
        <w:tc>
          <w:tcPr>
            <w:tcW w:w="3828" w:type="dxa"/>
            <w:tcBorders>
              <w:top w:val="nil"/>
              <w:left w:val="single" w:sz="8" w:space="0" w:color="000000"/>
              <w:bottom w:val="single" w:sz="8" w:space="0" w:color="000000"/>
              <w:right w:val="single" w:sz="8" w:space="0" w:color="000000"/>
            </w:tcBorders>
            <w:shd w:val="clear" w:color="auto" w:fill="auto"/>
            <w:vAlign w:val="center"/>
            <w:hideMark/>
          </w:tcPr>
          <w:p w:rsidR="00FD10AF" w:rsidRDefault="00FD10AF" w:rsidP="00FE3BF1">
            <w:pPr>
              <w:rPr>
                <w:color w:val="000000"/>
                <w:sz w:val="20"/>
                <w:szCs w:val="20"/>
              </w:rPr>
            </w:pPr>
            <w:r>
              <w:rPr>
                <w:color w:val="000000"/>
                <w:sz w:val="20"/>
                <w:szCs w:val="20"/>
              </w:rPr>
              <w:t>Плата за негативное воздействие на окружающую среду</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4 454,7</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16 735,5</w:t>
            </w:r>
          </w:p>
        </w:tc>
        <w:tc>
          <w:tcPr>
            <w:tcW w:w="1417"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12 280,8</w:t>
            </w:r>
          </w:p>
        </w:tc>
        <w:tc>
          <w:tcPr>
            <w:tcW w:w="1559"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275,7</w:t>
            </w:r>
          </w:p>
        </w:tc>
      </w:tr>
      <w:tr w:rsidR="00FD10AF" w:rsidTr="00FE3BF1">
        <w:trPr>
          <w:trHeight w:val="499"/>
        </w:trPr>
        <w:tc>
          <w:tcPr>
            <w:tcW w:w="3828" w:type="dxa"/>
            <w:tcBorders>
              <w:top w:val="nil"/>
              <w:left w:val="single" w:sz="8" w:space="0" w:color="000000"/>
              <w:bottom w:val="single" w:sz="8" w:space="0" w:color="000000"/>
              <w:right w:val="single" w:sz="8" w:space="0" w:color="000000"/>
            </w:tcBorders>
            <w:shd w:val="clear" w:color="auto" w:fill="auto"/>
            <w:vAlign w:val="center"/>
            <w:hideMark/>
          </w:tcPr>
          <w:p w:rsidR="00FD10AF" w:rsidRDefault="00FD10AF" w:rsidP="00FE3BF1">
            <w:pPr>
              <w:rPr>
                <w:color w:val="000000"/>
                <w:sz w:val="20"/>
                <w:szCs w:val="20"/>
              </w:rPr>
            </w:pPr>
            <w:r>
              <w:rPr>
                <w:color w:val="000000"/>
                <w:sz w:val="20"/>
                <w:szCs w:val="20"/>
              </w:rPr>
              <w:t xml:space="preserve">Доходы от оказания платных услуг и компенсации затрат </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774,4</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877,8</w:t>
            </w:r>
          </w:p>
        </w:tc>
        <w:tc>
          <w:tcPr>
            <w:tcW w:w="1417"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103,4</w:t>
            </w:r>
          </w:p>
        </w:tc>
        <w:tc>
          <w:tcPr>
            <w:tcW w:w="1559"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13,4</w:t>
            </w:r>
          </w:p>
        </w:tc>
      </w:tr>
      <w:tr w:rsidR="00FD10AF" w:rsidTr="00FE3BF1">
        <w:trPr>
          <w:trHeight w:val="499"/>
        </w:trPr>
        <w:tc>
          <w:tcPr>
            <w:tcW w:w="3828" w:type="dxa"/>
            <w:tcBorders>
              <w:top w:val="nil"/>
              <w:left w:val="single" w:sz="8" w:space="0" w:color="000000"/>
              <w:bottom w:val="single" w:sz="8" w:space="0" w:color="000000"/>
              <w:right w:val="single" w:sz="8" w:space="0" w:color="000000"/>
            </w:tcBorders>
            <w:shd w:val="clear" w:color="auto" w:fill="auto"/>
            <w:vAlign w:val="center"/>
            <w:hideMark/>
          </w:tcPr>
          <w:p w:rsidR="00FD10AF" w:rsidRDefault="00FD10AF" w:rsidP="00FE3BF1">
            <w:pPr>
              <w:rPr>
                <w:color w:val="000000"/>
                <w:sz w:val="20"/>
                <w:szCs w:val="20"/>
              </w:rPr>
            </w:pPr>
            <w:r>
              <w:rPr>
                <w:color w:val="000000"/>
                <w:sz w:val="20"/>
                <w:szCs w:val="20"/>
              </w:rPr>
              <w:t>Доходы от продажи Материальных и нематериальных активов</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0,0</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40,4</w:t>
            </w:r>
          </w:p>
        </w:tc>
        <w:tc>
          <w:tcPr>
            <w:tcW w:w="1417"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 </w:t>
            </w:r>
          </w:p>
        </w:tc>
        <w:tc>
          <w:tcPr>
            <w:tcW w:w="1559"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 </w:t>
            </w:r>
          </w:p>
        </w:tc>
      </w:tr>
      <w:tr w:rsidR="00FD10AF" w:rsidTr="00FE3BF1">
        <w:trPr>
          <w:trHeight w:val="54"/>
        </w:trPr>
        <w:tc>
          <w:tcPr>
            <w:tcW w:w="3828" w:type="dxa"/>
            <w:tcBorders>
              <w:top w:val="nil"/>
              <w:left w:val="single" w:sz="8" w:space="0" w:color="000000"/>
              <w:bottom w:val="single" w:sz="8" w:space="0" w:color="000000"/>
              <w:right w:val="single" w:sz="8" w:space="0" w:color="000000"/>
            </w:tcBorders>
            <w:shd w:val="clear" w:color="auto" w:fill="auto"/>
            <w:vAlign w:val="center"/>
            <w:hideMark/>
          </w:tcPr>
          <w:p w:rsidR="00FD10AF" w:rsidRDefault="00FD10AF" w:rsidP="00FE3BF1">
            <w:pPr>
              <w:rPr>
                <w:color w:val="000000"/>
                <w:sz w:val="20"/>
                <w:szCs w:val="20"/>
              </w:rPr>
            </w:pPr>
            <w:r>
              <w:rPr>
                <w:color w:val="000000"/>
                <w:sz w:val="20"/>
                <w:szCs w:val="20"/>
              </w:rPr>
              <w:t>Штрафные санкции, возмещение ущерба</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453,3</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1 631,7</w:t>
            </w:r>
          </w:p>
        </w:tc>
        <w:tc>
          <w:tcPr>
            <w:tcW w:w="1417"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1 178,4</w:t>
            </w:r>
          </w:p>
        </w:tc>
        <w:tc>
          <w:tcPr>
            <w:tcW w:w="1559"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260,0</w:t>
            </w:r>
          </w:p>
        </w:tc>
      </w:tr>
      <w:tr w:rsidR="00FD10AF" w:rsidTr="00FE3BF1">
        <w:trPr>
          <w:trHeight w:val="54"/>
        </w:trPr>
        <w:tc>
          <w:tcPr>
            <w:tcW w:w="3828" w:type="dxa"/>
            <w:tcBorders>
              <w:top w:val="nil"/>
              <w:left w:val="single" w:sz="8" w:space="0" w:color="000000"/>
              <w:bottom w:val="single" w:sz="8" w:space="0" w:color="000000"/>
              <w:right w:val="single" w:sz="8" w:space="0" w:color="000000"/>
            </w:tcBorders>
            <w:shd w:val="clear" w:color="auto" w:fill="auto"/>
            <w:vAlign w:val="center"/>
            <w:hideMark/>
          </w:tcPr>
          <w:p w:rsidR="00FD10AF" w:rsidRDefault="00FD10AF" w:rsidP="00FE3BF1">
            <w:pPr>
              <w:rPr>
                <w:color w:val="000000"/>
                <w:sz w:val="20"/>
                <w:szCs w:val="20"/>
              </w:rPr>
            </w:pPr>
            <w:r>
              <w:rPr>
                <w:color w:val="000000"/>
                <w:sz w:val="20"/>
                <w:szCs w:val="20"/>
              </w:rPr>
              <w:t>Прочие неналоговые доходы</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 </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5 264,3</w:t>
            </w:r>
          </w:p>
        </w:tc>
        <w:tc>
          <w:tcPr>
            <w:tcW w:w="1417"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 </w:t>
            </w:r>
          </w:p>
        </w:tc>
        <w:tc>
          <w:tcPr>
            <w:tcW w:w="1559"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 </w:t>
            </w:r>
          </w:p>
        </w:tc>
      </w:tr>
      <w:tr w:rsidR="00FD10AF" w:rsidRPr="002030F7" w:rsidTr="00FE3BF1">
        <w:trPr>
          <w:trHeight w:val="54"/>
        </w:trPr>
        <w:tc>
          <w:tcPr>
            <w:tcW w:w="3828" w:type="dxa"/>
            <w:tcBorders>
              <w:top w:val="nil"/>
              <w:left w:val="single" w:sz="8" w:space="0" w:color="000000"/>
              <w:bottom w:val="single" w:sz="8" w:space="0" w:color="000000"/>
              <w:right w:val="single" w:sz="8" w:space="0" w:color="000000"/>
            </w:tcBorders>
            <w:shd w:val="clear" w:color="auto" w:fill="auto"/>
            <w:vAlign w:val="center"/>
            <w:hideMark/>
          </w:tcPr>
          <w:p w:rsidR="00FD10AF" w:rsidRPr="002030F7" w:rsidRDefault="00FD10AF" w:rsidP="00FE3BF1">
            <w:pPr>
              <w:rPr>
                <w:b/>
                <w:color w:val="000000"/>
                <w:sz w:val="18"/>
                <w:szCs w:val="18"/>
              </w:rPr>
            </w:pPr>
            <w:r w:rsidRPr="002030F7">
              <w:rPr>
                <w:b/>
                <w:color w:val="000000"/>
                <w:sz w:val="18"/>
                <w:szCs w:val="18"/>
              </w:rPr>
              <w:t xml:space="preserve">Безвозмездные поступления </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Pr="002030F7" w:rsidRDefault="00FD10AF" w:rsidP="00FE3BF1">
            <w:pPr>
              <w:jc w:val="center"/>
              <w:rPr>
                <w:b/>
                <w:color w:val="000000"/>
                <w:sz w:val="18"/>
                <w:szCs w:val="18"/>
              </w:rPr>
            </w:pPr>
            <w:r w:rsidRPr="002030F7">
              <w:rPr>
                <w:b/>
                <w:color w:val="000000"/>
                <w:sz w:val="18"/>
                <w:szCs w:val="18"/>
              </w:rPr>
              <w:t>396 900,2</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Pr="002030F7" w:rsidRDefault="00FD10AF" w:rsidP="00FE3BF1">
            <w:pPr>
              <w:jc w:val="center"/>
              <w:rPr>
                <w:b/>
                <w:color w:val="000000"/>
                <w:sz w:val="18"/>
                <w:szCs w:val="18"/>
              </w:rPr>
            </w:pPr>
            <w:r w:rsidRPr="002030F7">
              <w:rPr>
                <w:b/>
                <w:color w:val="000000"/>
                <w:sz w:val="18"/>
                <w:szCs w:val="18"/>
              </w:rPr>
              <w:t>341 669,7</w:t>
            </w:r>
          </w:p>
        </w:tc>
        <w:tc>
          <w:tcPr>
            <w:tcW w:w="1417" w:type="dxa"/>
            <w:tcBorders>
              <w:top w:val="nil"/>
              <w:left w:val="nil"/>
              <w:bottom w:val="single" w:sz="8" w:space="0" w:color="auto"/>
              <w:right w:val="single" w:sz="8" w:space="0" w:color="auto"/>
            </w:tcBorders>
            <w:shd w:val="clear" w:color="auto" w:fill="auto"/>
            <w:noWrap/>
            <w:vAlign w:val="center"/>
            <w:hideMark/>
          </w:tcPr>
          <w:p w:rsidR="00FD10AF" w:rsidRPr="002030F7" w:rsidRDefault="00FD10AF" w:rsidP="00FE3BF1">
            <w:pPr>
              <w:jc w:val="center"/>
              <w:rPr>
                <w:b/>
                <w:color w:val="000000"/>
                <w:sz w:val="18"/>
                <w:szCs w:val="18"/>
              </w:rPr>
            </w:pPr>
            <w:r w:rsidRPr="002030F7">
              <w:rPr>
                <w:b/>
                <w:color w:val="000000"/>
                <w:sz w:val="18"/>
                <w:szCs w:val="18"/>
              </w:rPr>
              <w:t>-55 230,5</w:t>
            </w:r>
          </w:p>
        </w:tc>
        <w:tc>
          <w:tcPr>
            <w:tcW w:w="1559" w:type="dxa"/>
            <w:tcBorders>
              <w:top w:val="nil"/>
              <w:left w:val="nil"/>
              <w:bottom w:val="single" w:sz="8" w:space="0" w:color="auto"/>
              <w:right w:val="single" w:sz="8" w:space="0" w:color="auto"/>
            </w:tcBorders>
            <w:shd w:val="clear" w:color="auto" w:fill="auto"/>
            <w:noWrap/>
            <w:vAlign w:val="center"/>
            <w:hideMark/>
          </w:tcPr>
          <w:p w:rsidR="00FD10AF" w:rsidRPr="002030F7" w:rsidRDefault="00FD10AF" w:rsidP="00FE3BF1">
            <w:pPr>
              <w:jc w:val="center"/>
              <w:rPr>
                <w:b/>
                <w:color w:val="000000"/>
                <w:sz w:val="18"/>
                <w:szCs w:val="18"/>
              </w:rPr>
            </w:pPr>
            <w:r w:rsidRPr="002030F7">
              <w:rPr>
                <w:b/>
                <w:color w:val="000000"/>
                <w:sz w:val="18"/>
                <w:szCs w:val="18"/>
              </w:rPr>
              <w:t>-13,9</w:t>
            </w:r>
          </w:p>
        </w:tc>
      </w:tr>
      <w:tr w:rsidR="00FD10AF" w:rsidTr="00FE3BF1">
        <w:trPr>
          <w:trHeight w:val="499"/>
        </w:trPr>
        <w:tc>
          <w:tcPr>
            <w:tcW w:w="3828" w:type="dxa"/>
            <w:tcBorders>
              <w:top w:val="nil"/>
              <w:left w:val="single" w:sz="8" w:space="0" w:color="000000"/>
              <w:bottom w:val="single" w:sz="8" w:space="0" w:color="000000"/>
              <w:right w:val="single" w:sz="8" w:space="0" w:color="000000"/>
            </w:tcBorders>
            <w:shd w:val="clear" w:color="auto" w:fill="auto"/>
            <w:vAlign w:val="center"/>
            <w:hideMark/>
          </w:tcPr>
          <w:p w:rsidR="00FD10AF" w:rsidRDefault="00FD10AF" w:rsidP="00FE3BF1">
            <w:pPr>
              <w:rPr>
                <w:color w:val="000000"/>
                <w:sz w:val="20"/>
                <w:szCs w:val="20"/>
              </w:rPr>
            </w:pPr>
            <w:r>
              <w:rPr>
                <w:color w:val="000000"/>
                <w:sz w:val="20"/>
                <w:szCs w:val="20"/>
              </w:rPr>
              <w:t xml:space="preserve">Безвозмездные поступления от других бюджетов бюджетной системы РФ </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399 120,2</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322 942,2</w:t>
            </w:r>
          </w:p>
        </w:tc>
        <w:tc>
          <w:tcPr>
            <w:tcW w:w="1417"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-76 178,0</w:t>
            </w:r>
          </w:p>
        </w:tc>
        <w:tc>
          <w:tcPr>
            <w:tcW w:w="1559"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-19,1</w:t>
            </w:r>
          </w:p>
        </w:tc>
      </w:tr>
      <w:tr w:rsidR="00FD10AF" w:rsidTr="00FE3BF1">
        <w:trPr>
          <w:trHeight w:val="499"/>
        </w:trPr>
        <w:tc>
          <w:tcPr>
            <w:tcW w:w="3828" w:type="dxa"/>
            <w:tcBorders>
              <w:top w:val="nil"/>
              <w:left w:val="single" w:sz="8" w:space="0" w:color="000000"/>
              <w:bottom w:val="single" w:sz="8" w:space="0" w:color="000000"/>
              <w:right w:val="single" w:sz="8" w:space="0" w:color="000000"/>
            </w:tcBorders>
            <w:shd w:val="clear" w:color="auto" w:fill="auto"/>
            <w:vAlign w:val="center"/>
            <w:hideMark/>
          </w:tcPr>
          <w:p w:rsidR="00FD10AF" w:rsidRDefault="00FD10AF" w:rsidP="00FE3BF1">
            <w:pPr>
              <w:rPr>
                <w:color w:val="000000"/>
                <w:sz w:val="20"/>
                <w:szCs w:val="20"/>
              </w:rPr>
            </w:pPr>
            <w:r>
              <w:rPr>
                <w:color w:val="000000"/>
                <w:sz w:val="20"/>
                <w:szCs w:val="20"/>
              </w:rPr>
              <w:t>Дотации бюджетам субъектов Российской Федерации и муниципальных образований</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91 214,5</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90 782,9</w:t>
            </w:r>
          </w:p>
        </w:tc>
        <w:tc>
          <w:tcPr>
            <w:tcW w:w="1417"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-431,6</w:t>
            </w:r>
          </w:p>
        </w:tc>
        <w:tc>
          <w:tcPr>
            <w:tcW w:w="1559"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-0,5</w:t>
            </w:r>
          </w:p>
        </w:tc>
      </w:tr>
      <w:tr w:rsidR="00FD10AF" w:rsidTr="00FE3BF1">
        <w:trPr>
          <w:trHeight w:val="499"/>
        </w:trPr>
        <w:tc>
          <w:tcPr>
            <w:tcW w:w="3828" w:type="dxa"/>
            <w:tcBorders>
              <w:top w:val="nil"/>
              <w:left w:val="single" w:sz="8" w:space="0" w:color="000000"/>
              <w:bottom w:val="single" w:sz="8" w:space="0" w:color="000000"/>
              <w:right w:val="single" w:sz="8" w:space="0" w:color="000000"/>
            </w:tcBorders>
            <w:shd w:val="clear" w:color="auto" w:fill="auto"/>
            <w:vAlign w:val="center"/>
            <w:hideMark/>
          </w:tcPr>
          <w:p w:rsidR="00FD10AF" w:rsidRDefault="00FD10AF" w:rsidP="00FE3BF1">
            <w:pPr>
              <w:rPr>
                <w:color w:val="000000"/>
                <w:sz w:val="20"/>
                <w:szCs w:val="20"/>
              </w:rPr>
            </w:pPr>
            <w:r>
              <w:rPr>
                <w:color w:val="000000"/>
                <w:sz w:val="20"/>
                <w:szCs w:val="20"/>
              </w:rPr>
              <w:t>Субсидии бюджетам бюджетной системы Российской Федерации (межбюджетные субсидии)</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154 535,4</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86 532,4</w:t>
            </w:r>
          </w:p>
        </w:tc>
        <w:tc>
          <w:tcPr>
            <w:tcW w:w="1417"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-68 003,0</w:t>
            </w:r>
          </w:p>
        </w:tc>
        <w:tc>
          <w:tcPr>
            <w:tcW w:w="1559"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-44,0</w:t>
            </w:r>
          </w:p>
        </w:tc>
      </w:tr>
      <w:tr w:rsidR="00FD10AF" w:rsidTr="00FE3BF1">
        <w:trPr>
          <w:trHeight w:val="499"/>
        </w:trPr>
        <w:tc>
          <w:tcPr>
            <w:tcW w:w="3828" w:type="dxa"/>
            <w:tcBorders>
              <w:top w:val="nil"/>
              <w:left w:val="single" w:sz="8" w:space="0" w:color="000000"/>
              <w:bottom w:val="single" w:sz="8" w:space="0" w:color="000000"/>
              <w:right w:val="single" w:sz="8" w:space="0" w:color="000000"/>
            </w:tcBorders>
            <w:shd w:val="clear" w:color="auto" w:fill="auto"/>
            <w:vAlign w:val="center"/>
            <w:hideMark/>
          </w:tcPr>
          <w:p w:rsidR="00FD10AF" w:rsidRDefault="00FD10AF" w:rsidP="00FE3BF1">
            <w:pPr>
              <w:rPr>
                <w:color w:val="000000"/>
                <w:sz w:val="20"/>
                <w:szCs w:val="20"/>
              </w:rPr>
            </w:pPr>
            <w:r>
              <w:rPr>
                <w:color w:val="000000"/>
                <w:sz w:val="20"/>
                <w:szCs w:val="20"/>
              </w:rPr>
              <w:t>Субвенции бюджетам субъектов Российской Федерации и муниципальных образований</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138 336,6</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133 037,1</w:t>
            </w:r>
          </w:p>
        </w:tc>
        <w:tc>
          <w:tcPr>
            <w:tcW w:w="1417"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-5 299,5</w:t>
            </w:r>
          </w:p>
        </w:tc>
        <w:tc>
          <w:tcPr>
            <w:tcW w:w="1559"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-3,8</w:t>
            </w:r>
          </w:p>
        </w:tc>
      </w:tr>
      <w:tr w:rsidR="00FD10AF" w:rsidTr="00FE3BF1">
        <w:trPr>
          <w:trHeight w:val="54"/>
        </w:trPr>
        <w:tc>
          <w:tcPr>
            <w:tcW w:w="3828" w:type="dxa"/>
            <w:tcBorders>
              <w:top w:val="nil"/>
              <w:left w:val="single" w:sz="8" w:space="0" w:color="000000"/>
              <w:bottom w:val="single" w:sz="8" w:space="0" w:color="000000"/>
              <w:right w:val="single" w:sz="8" w:space="0" w:color="000000"/>
            </w:tcBorders>
            <w:shd w:val="clear" w:color="auto" w:fill="auto"/>
            <w:vAlign w:val="center"/>
            <w:hideMark/>
          </w:tcPr>
          <w:p w:rsidR="00FD10AF" w:rsidRDefault="00FD10AF" w:rsidP="00FE3BF1">
            <w:pPr>
              <w:rPr>
                <w:color w:val="000000"/>
                <w:sz w:val="20"/>
                <w:szCs w:val="20"/>
              </w:rPr>
            </w:pPr>
            <w:r>
              <w:rPr>
                <w:color w:val="000000"/>
                <w:sz w:val="20"/>
                <w:szCs w:val="20"/>
              </w:rPr>
              <w:t>Иные межбюджетные трансферты</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15 033,8</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12 589,8</w:t>
            </w:r>
          </w:p>
        </w:tc>
        <w:tc>
          <w:tcPr>
            <w:tcW w:w="1417"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-2 444,0</w:t>
            </w:r>
          </w:p>
        </w:tc>
        <w:tc>
          <w:tcPr>
            <w:tcW w:w="1559"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-16,3</w:t>
            </w:r>
          </w:p>
        </w:tc>
      </w:tr>
      <w:tr w:rsidR="00FD10AF" w:rsidTr="00FE3BF1">
        <w:trPr>
          <w:trHeight w:val="499"/>
        </w:trPr>
        <w:tc>
          <w:tcPr>
            <w:tcW w:w="3828" w:type="dxa"/>
            <w:tcBorders>
              <w:top w:val="nil"/>
              <w:left w:val="single" w:sz="8" w:space="0" w:color="000000"/>
              <w:bottom w:val="single" w:sz="8" w:space="0" w:color="000000"/>
              <w:right w:val="single" w:sz="8" w:space="0" w:color="000000"/>
            </w:tcBorders>
            <w:shd w:val="clear" w:color="auto" w:fill="auto"/>
            <w:vAlign w:val="center"/>
            <w:hideMark/>
          </w:tcPr>
          <w:p w:rsidR="00FD10AF" w:rsidRDefault="00FD10AF" w:rsidP="00FE3BF1">
            <w:pPr>
              <w:rPr>
                <w:color w:val="000000"/>
                <w:sz w:val="20"/>
                <w:szCs w:val="20"/>
              </w:rPr>
            </w:pPr>
            <w:r>
              <w:rPr>
                <w:color w:val="000000"/>
                <w:sz w:val="20"/>
                <w:szCs w:val="20"/>
              </w:rPr>
              <w:t>Прочие безвозмездные поступления в бюджеты городских округов</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1 450,0</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21 125,0</w:t>
            </w:r>
          </w:p>
        </w:tc>
        <w:tc>
          <w:tcPr>
            <w:tcW w:w="1417"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19 675,0</w:t>
            </w:r>
          </w:p>
        </w:tc>
        <w:tc>
          <w:tcPr>
            <w:tcW w:w="1559"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1356,9</w:t>
            </w:r>
          </w:p>
        </w:tc>
      </w:tr>
      <w:tr w:rsidR="00FD10AF" w:rsidTr="00FE3BF1">
        <w:trPr>
          <w:trHeight w:val="499"/>
        </w:trPr>
        <w:tc>
          <w:tcPr>
            <w:tcW w:w="3828" w:type="dxa"/>
            <w:tcBorders>
              <w:top w:val="nil"/>
              <w:left w:val="single" w:sz="8" w:space="0" w:color="000000"/>
              <w:bottom w:val="single" w:sz="8" w:space="0" w:color="000000"/>
              <w:right w:val="single" w:sz="8" w:space="0" w:color="000000"/>
            </w:tcBorders>
            <w:shd w:val="clear" w:color="auto" w:fill="auto"/>
            <w:vAlign w:val="center"/>
            <w:hideMark/>
          </w:tcPr>
          <w:p w:rsidR="00FD10AF" w:rsidRDefault="00FD10AF" w:rsidP="00FE3BF1">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-3 670,0</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-2 397,4</w:t>
            </w:r>
          </w:p>
        </w:tc>
        <w:tc>
          <w:tcPr>
            <w:tcW w:w="1417"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1 272,6</w:t>
            </w:r>
          </w:p>
        </w:tc>
        <w:tc>
          <w:tcPr>
            <w:tcW w:w="1559"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-34,7</w:t>
            </w:r>
          </w:p>
        </w:tc>
      </w:tr>
    </w:tbl>
    <w:p w:rsidR="00FD10AF" w:rsidRDefault="00FD10AF" w:rsidP="00FD10AF">
      <w:pPr>
        <w:tabs>
          <w:tab w:val="left" w:pos="540"/>
        </w:tabs>
        <w:spacing w:line="360" w:lineRule="auto"/>
        <w:jc w:val="both"/>
        <w:rPr>
          <w:sz w:val="28"/>
          <w:szCs w:val="28"/>
        </w:rPr>
      </w:pPr>
      <w:r w:rsidRPr="00443F2D">
        <w:rPr>
          <w:b/>
          <w:sz w:val="28"/>
          <w:szCs w:val="28"/>
        </w:rPr>
        <w:t xml:space="preserve">       </w:t>
      </w:r>
      <w:r w:rsidRPr="004221D7">
        <w:rPr>
          <w:b/>
          <w:sz w:val="28"/>
          <w:szCs w:val="28"/>
        </w:rPr>
        <w:t>Налоговые и неналоговые</w:t>
      </w:r>
      <w:r w:rsidRPr="004221D7">
        <w:rPr>
          <w:sz w:val="28"/>
          <w:szCs w:val="28"/>
        </w:rPr>
        <w:t xml:space="preserve"> </w:t>
      </w:r>
      <w:r w:rsidRPr="004221D7">
        <w:rPr>
          <w:b/>
          <w:sz w:val="28"/>
          <w:szCs w:val="28"/>
        </w:rPr>
        <w:t>доходы бюджета</w:t>
      </w:r>
      <w:r w:rsidRPr="004221D7">
        <w:rPr>
          <w:sz w:val="28"/>
          <w:szCs w:val="28"/>
        </w:rPr>
        <w:t xml:space="preserve"> муниципального образования «Тенькинский городской округ» за  2018 год исполнены на</w:t>
      </w:r>
      <w:r w:rsidRPr="00227187">
        <w:rPr>
          <w:sz w:val="28"/>
          <w:szCs w:val="28"/>
        </w:rPr>
        <w:t xml:space="preserve">  </w:t>
      </w:r>
      <w:r w:rsidRPr="00227187">
        <w:rPr>
          <w:sz w:val="28"/>
          <w:szCs w:val="28"/>
        </w:rPr>
        <w:lastRenderedPageBreak/>
        <w:t>10</w:t>
      </w:r>
      <w:r>
        <w:rPr>
          <w:sz w:val="28"/>
          <w:szCs w:val="28"/>
        </w:rPr>
        <w:t>4</w:t>
      </w:r>
      <w:r w:rsidRPr="00227187">
        <w:rPr>
          <w:sz w:val="28"/>
          <w:szCs w:val="28"/>
        </w:rPr>
        <w:t>,</w:t>
      </w:r>
      <w:r>
        <w:rPr>
          <w:sz w:val="28"/>
          <w:szCs w:val="28"/>
        </w:rPr>
        <w:t xml:space="preserve">7 </w:t>
      </w:r>
      <w:r w:rsidRPr="00227187">
        <w:rPr>
          <w:sz w:val="28"/>
          <w:szCs w:val="28"/>
        </w:rPr>
        <w:t>% плановых назначений (</w:t>
      </w:r>
      <w:r>
        <w:rPr>
          <w:sz w:val="28"/>
          <w:szCs w:val="28"/>
        </w:rPr>
        <w:t>308523,1</w:t>
      </w:r>
      <w:r w:rsidRPr="00227187">
        <w:rPr>
          <w:sz w:val="28"/>
          <w:szCs w:val="28"/>
        </w:rPr>
        <w:t xml:space="preserve"> тыс. рублей). По отношению к соответствующему периоду 201</w:t>
      </w:r>
      <w:r>
        <w:rPr>
          <w:sz w:val="28"/>
          <w:szCs w:val="28"/>
        </w:rPr>
        <w:t>7</w:t>
      </w:r>
      <w:r w:rsidRPr="00227187">
        <w:rPr>
          <w:sz w:val="28"/>
          <w:szCs w:val="28"/>
        </w:rPr>
        <w:t xml:space="preserve"> года поступление налоговых и неналоговых  доходов увеличилось на </w:t>
      </w:r>
      <w:r w:rsidRPr="004221D7">
        <w:rPr>
          <w:sz w:val="28"/>
          <w:szCs w:val="28"/>
        </w:rPr>
        <w:t>52 867,57</w:t>
      </w:r>
      <w:r w:rsidRPr="00227187">
        <w:rPr>
          <w:sz w:val="28"/>
          <w:szCs w:val="28"/>
        </w:rPr>
        <w:t xml:space="preserve">  тыс. рублей, или на </w:t>
      </w:r>
      <w:r>
        <w:rPr>
          <w:sz w:val="28"/>
          <w:szCs w:val="28"/>
        </w:rPr>
        <w:t>1</w:t>
      </w:r>
      <w:r w:rsidRPr="00227187">
        <w:rPr>
          <w:sz w:val="28"/>
          <w:szCs w:val="28"/>
        </w:rPr>
        <w:t>9,</w:t>
      </w:r>
      <w:r>
        <w:rPr>
          <w:sz w:val="28"/>
          <w:szCs w:val="28"/>
        </w:rPr>
        <w:t>6</w:t>
      </w:r>
      <w:r w:rsidRPr="00227187">
        <w:rPr>
          <w:sz w:val="28"/>
          <w:szCs w:val="28"/>
        </w:rPr>
        <w:t xml:space="preserve"> </w:t>
      </w:r>
      <w:r>
        <w:rPr>
          <w:sz w:val="28"/>
          <w:szCs w:val="28"/>
        </w:rPr>
        <w:t>%</w:t>
      </w:r>
      <w:r w:rsidRPr="00227187">
        <w:rPr>
          <w:sz w:val="28"/>
          <w:szCs w:val="28"/>
        </w:rPr>
        <w:t>.</w:t>
      </w:r>
    </w:p>
    <w:p w:rsidR="00FD10AF" w:rsidRPr="003D2F38" w:rsidRDefault="00FD10AF" w:rsidP="00FD10AF">
      <w:pPr>
        <w:spacing w:line="360" w:lineRule="auto"/>
        <w:jc w:val="both"/>
        <w:rPr>
          <w:sz w:val="28"/>
          <w:szCs w:val="28"/>
        </w:rPr>
      </w:pPr>
      <w:r w:rsidRPr="003D2F38">
        <w:rPr>
          <w:sz w:val="28"/>
          <w:szCs w:val="28"/>
        </w:rPr>
        <w:t xml:space="preserve">      </w:t>
      </w:r>
      <w:r w:rsidRPr="003D2F38">
        <w:rPr>
          <w:b/>
          <w:sz w:val="28"/>
          <w:szCs w:val="28"/>
        </w:rPr>
        <w:t>Налоговые доходы</w:t>
      </w:r>
      <w:r w:rsidRPr="00227187">
        <w:rPr>
          <w:sz w:val="28"/>
          <w:szCs w:val="28"/>
        </w:rPr>
        <w:t xml:space="preserve"> исполнены на 10</w:t>
      </w:r>
      <w:r>
        <w:rPr>
          <w:sz w:val="28"/>
          <w:szCs w:val="28"/>
        </w:rPr>
        <w:t>3,0</w:t>
      </w:r>
      <w:r w:rsidRPr="00227187">
        <w:rPr>
          <w:sz w:val="28"/>
          <w:szCs w:val="28"/>
        </w:rPr>
        <w:t xml:space="preserve"> % плановых назначений </w:t>
      </w:r>
      <w:r w:rsidRPr="003D2F38">
        <w:rPr>
          <w:sz w:val="28"/>
          <w:szCs w:val="28"/>
        </w:rPr>
        <w:t xml:space="preserve">(264579,7 тыс. рублей). По отношению к соответствующему периоду 2017 года поступление налоговых  доходов увеличилось на  30 425,81 тыс. руб.  или на 12,6  </w:t>
      </w:r>
      <w:r>
        <w:rPr>
          <w:sz w:val="28"/>
          <w:szCs w:val="28"/>
        </w:rPr>
        <w:t>%</w:t>
      </w:r>
      <w:r w:rsidRPr="003D2F38">
        <w:rPr>
          <w:sz w:val="28"/>
          <w:szCs w:val="28"/>
        </w:rPr>
        <w:t>.</w:t>
      </w:r>
    </w:p>
    <w:p w:rsidR="00FD10AF" w:rsidRPr="003354AB" w:rsidRDefault="00FD10AF" w:rsidP="00FD10AF">
      <w:pPr>
        <w:spacing w:line="360" w:lineRule="auto"/>
        <w:jc w:val="both"/>
        <w:rPr>
          <w:sz w:val="28"/>
          <w:szCs w:val="28"/>
        </w:rPr>
      </w:pPr>
      <w:r w:rsidRPr="003D2F38">
        <w:rPr>
          <w:sz w:val="28"/>
          <w:szCs w:val="28"/>
        </w:rPr>
        <w:tab/>
        <w:t>Основным налогом в поступлении налоговых доходов в 2018 году является налог на доходы физический лиц 252 094 тыс. рублей (96,4 % от общего объема налоговых доходов)</w:t>
      </w:r>
      <w:r>
        <w:rPr>
          <w:sz w:val="28"/>
          <w:szCs w:val="28"/>
        </w:rPr>
        <w:t>.</w:t>
      </w:r>
      <w:r w:rsidRPr="003D2F38">
        <w:rPr>
          <w:sz w:val="28"/>
          <w:szCs w:val="28"/>
        </w:rPr>
        <w:t xml:space="preserve"> </w:t>
      </w:r>
      <w:r w:rsidRPr="003354AB">
        <w:rPr>
          <w:sz w:val="28"/>
          <w:szCs w:val="28"/>
        </w:rPr>
        <w:t>Рост поступлений НДФЛ произошел из-за увеличения фонда оплаты труда, а так же в связи с разовыми выплатами (премии), в основном, по организациям-недропользователям и подрядным организациям, осуществляющих деятельность на строительстве Наталкинского ГОКа</w:t>
      </w:r>
      <w:r>
        <w:rPr>
          <w:sz w:val="28"/>
          <w:szCs w:val="28"/>
        </w:rPr>
        <w:t>.</w:t>
      </w:r>
    </w:p>
    <w:p w:rsidR="00FD10AF" w:rsidRDefault="00FD10AF" w:rsidP="00FD10AF">
      <w:pPr>
        <w:spacing w:line="360" w:lineRule="auto"/>
        <w:ind w:firstLine="709"/>
        <w:jc w:val="both"/>
        <w:rPr>
          <w:sz w:val="28"/>
          <w:szCs w:val="28"/>
        </w:rPr>
      </w:pPr>
      <w:r w:rsidRPr="0032509B">
        <w:rPr>
          <w:sz w:val="28"/>
          <w:szCs w:val="28"/>
        </w:rPr>
        <w:t>По отношению к соответствующему периоду 2017 года увеличилось  поступления по акцизам по подакцизной продукции, в 2018 году. Акцизы поступили в объеме  2127,8 тыс. рублей, что на  143,9 тыс. рублей больше поступлений 2017 года. Норматив отчислений в бюджеты городских округов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РФ снижен на 0,0066.</w:t>
      </w:r>
    </w:p>
    <w:p w:rsidR="00FD10AF" w:rsidRPr="003354AB" w:rsidRDefault="00FD10AF" w:rsidP="00FD10AF">
      <w:pPr>
        <w:spacing w:line="360" w:lineRule="auto"/>
        <w:ind w:firstLine="708"/>
        <w:jc w:val="both"/>
        <w:rPr>
          <w:sz w:val="28"/>
          <w:szCs w:val="28"/>
        </w:rPr>
      </w:pPr>
      <w:r w:rsidRPr="002451D2">
        <w:rPr>
          <w:b/>
          <w:sz w:val="28"/>
          <w:szCs w:val="28"/>
        </w:rPr>
        <w:t>Налоги на совокупный  доход</w:t>
      </w:r>
      <w:r w:rsidRPr="002451D2">
        <w:rPr>
          <w:sz w:val="28"/>
          <w:szCs w:val="28"/>
        </w:rPr>
        <w:t xml:space="preserve"> исполнены на 2,1 % от общего объема налоговых доходов. По отношению к соответствующему  периоду 2017 года </w:t>
      </w:r>
      <w:r w:rsidRPr="003E2573">
        <w:rPr>
          <w:sz w:val="28"/>
          <w:szCs w:val="28"/>
        </w:rPr>
        <w:t xml:space="preserve">поступление  снизилось на 583,6  тыс. руб. или на </w:t>
      </w:r>
      <w:r>
        <w:rPr>
          <w:sz w:val="28"/>
          <w:szCs w:val="28"/>
        </w:rPr>
        <w:t>9,7</w:t>
      </w:r>
      <w:r w:rsidRPr="003E2573">
        <w:rPr>
          <w:sz w:val="28"/>
          <w:szCs w:val="28"/>
        </w:rPr>
        <w:t xml:space="preserve">  %</w:t>
      </w:r>
      <w:r>
        <w:rPr>
          <w:sz w:val="28"/>
          <w:szCs w:val="28"/>
        </w:rPr>
        <w:t>. Исходя из аналитических материалов</w:t>
      </w:r>
      <w:r w:rsidRPr="003354AB">
        <w:rPr>
          <w:sz w:val="28"/>
          <w:szCs w:val="28"/>
        </w:rPr>
        <w:t xml:space="preserve"> по исполнению </w:t>
      </w:r>
      <w:r>
        <w:rPr>
          <w:sz w:val="28"/>
          <w:szCs w:val="28"/>
        </w:rPr>
        <w:t xml:space="preserve"> </w:t>
      </w:r>
      <w:r w:rsidRPr="003354AB">
        <w:rPr>
          <w:sz w:val="28"/>
          <w:szCs w:val="28"/>
        </w:rPr>
        <w:t>бюджета Тенькинского городского округа</w:t>
      </w:r>
      <w:r>
        <w:rPr>
          <w:sz w:val="28"/>
          <w:szCs w:val="28"/>
        </w:rPr>
        <w:t xml:space="preserve"> </w:t>
      </w:r>
      <w:r w:rsidRPr="003354AB">
        <w:rPr>
          <w:sz w:val="28"/>
          <w:szCs w:val="28"/>
        </w:rPr>
        <w:t>за  2018 год</w:t>
      </w:r>
      <w:r>
        <w:rPr>
          <w:sz w:val="28"/>
          <w:szCs w:val="28"/>
        </w:rPr>
        <w:t xml:space="preserve">, поступивших от МРИ ФНС № 2 по Магаданской области, это </w:t>
      </w:r>
      <w:r w:rsidRPr="003354AB">
        <w:rPr>
          <w:sz w:val="28"/>
          <w:szCs w:val="28"/>
        </w:rPr>
        <w:t>обусловлено отсутствием поступлений по предприятиям ЖКХ и предприятиям, распределяющим электроэнергию.</w:t>
      </w:r>
    </w:p>
    <w:p w:rsidR="00FD10AF" w:rsidRDefault="00FD10AF" w:rsidP="00FD10AF">
      <w:pPr>
        <w:spacing w:line="360" w:lineRule="auto"/>
        <w:ind w:firstLine="709"/>
        <w:jc w:val="both"/>
        <w:rPr>
          <w:sz w:val="28"/>
          <w:szCs w:val="28"/>
        </w:rPr>
      </w:pPr>
      <w:r w:rsidRPr="003354AB">
        <w:rPr>
          <w:sz w:val="28"/>
          <w:szCs w:val="28"/>
        </w:rPr>
        <w:t>К уровню прошлого года поступления уменьшились за счет снижения поступлений в погашение задолженности</w:t>
      </w:r>
      <w:r>
        <w:rPr>
          <w:sz w:val="28"/>
          <w:szCs w:val="28"/>
        </w:rPr>
        <w:t>.</w:t>
      </w:r>
    </w:p>
    <w:p w:rsidR="00FD10AF" w:rsidRDefault="00FD10AF" w:rsidP="00FD10AF">
      <w:pPr>
        <w:spacing w:line="360" w:lineRule="auto"/>
        <w:ind w:firstLine="709"/>
        <w:jc w:val="both"/>
        <w:rPr>
          <w:sz w:val="28"/>
          <w:szCs w:val="28"/>
        </w:rPr>
      </w:pPr>
      <w:r w:rsidRPr="000A1D28">
        <w:rPr>
          <w:b/>
          <w:sz w:val="28"/>
          <w:szCs w:val="28"/>
        </w:rPr>
        <w:lastRenderedPageBreak/>
        <w:t>Налоги на имущество</w:t>
      </w:r>
      <w:r>
        <w:rPr>
          <w:sz w:val="28"/>
          <w:szCs w:val="28"/>
        </w:rPr>
        <w:t xml:space="preserve"> </w:t>
      </w:r>
      <w:r w:rsidRPr="002451D2">
        <w:rPr>
          <w:sz w:val="28"/>
          <w:szCs w:val="28"/>
        </w:rPr>
        <w:t xml:space="preserve">исполнены на </w:t>
      </w:r>
      <w:r>
        <w:rPr>
          <w:sz w:val="28"/>
          <w:szCs w:val="28"/>
        </w:rPr>
        <w:t>0,3</w:t>
      </w:r>
      <w:r w:rsidRPr="002451D2">
        <w:rPr>
          <w:sz w:val="28"/>
          <w:szCs w:val="28"/>
        </w:rPr>
        <w:t xml:space="preserve"> % от общего объема налоговых доходов. По отношению к соответствующему  периоду 2017 года </w:t>
      </w:r>
      <w:r w:rsidRPr="003E2573">
        <w:rPr>
          <w:sz w:val="28"/>
          <w:szCs w:val="28"/>
        </w:rPr>
        <w:t xml:space="preserve">поступление  </w:t>
      </w:r>
      <w:r>
        <w:rPr>
          <w:sz w:val="28"/>
          <w:szCs w:val="28"/>
        </w:rPr>
        <w:t>увеличилось</w:t>
      </w:r>
      <w:r w:rsidRPr="003E2573">
        <w:rPr>
          <w:sz w:val="28"/>
          <w:szCs w:val="28"/>
        </w:rPr>
        <w:t xml:space="preserve"> на </w:t>
      </w:r>
      <w:r>
        <w:rPr>
          <w:sz w:val="28"/>
          <w:szCs w:val="28"/>
        </w:rPr>
        <w:t>256,6</w:t>
      </w:r>
      <w:r w:rsidRPr="003E2573">
        <w:rPr>
          <w:sz w:val="28"/>
          <w:szCs w:val="28"/>
        </w:rPr>
        <w:t xml:space="preserve">  тыс. руб. или на </w:t>
      </w:r>
      <w:r>
        <w:rPr>
          <w:sz w:val="28"/>
          <w:szCs w:val="28"/>
        </w:rPr>
        <w:t>39,6</w:t>
      </w:r>
      <w:r w:rsidRPr="003E2573">
        <w:rPr>
          <w:sz w:val="28"/>
          <w:szCs w:val="28"/>
        </w:rPr>
        <w:t xml:space="preserve">  %</w:t>
      </w:r>
      <w:r>
        <w:rPr>
          <w:sz w:val="28"/>
          <w:szCs w:val="28"/>
        </w:rPr>
        <w:t xml:space="preserve">. </w:t>
      </w:r>
      <w:r w:rsidRPr="00BB42D7">
        <w:rPr>
          <w:sz w:val="28"/>
          <w:szCs w:val="28"/>
        </w:rPr>
        <w:t xml:space="preserve">Невыполнение утвержденных показателей бюджета обусловлено   снижением авансовых поступлений по расчету за 2018 год и поступлений в погашение задолженности по исполнительным документам (по данным </w:t>
      </w:r>
      <w:r>
        <w:rPr>
          <w:sz w:val="28"/>
          <w:szCs w:val="28"/>
        </w:rPr>
        <w:t>МРИ ФНС № 2 по Магаданской области).</w:t>
      </w:r>
    </w:p>
    <w:p w:rsidR="00FD10AF" w:rsidRDefault="00FD10AF" w:rsidP="00FD10AF">
      <w:pPr>
        <w:spacing w:line="360" w:lineRule="auto"/>
        <w:ind w:firstLine="709"/>
        <w:jc w:val="both"/>
        <w:rPr>
          <w:sz w:val="28"/>
          <w:szCs w:val="28"/>
        </w:rPr>
      </w:pPr>
      <w:r w:rsidRPr="00227187">
        <w:rPr>
          <w:b/>
          <w:sz w:val="28"/>
          <w:szCs w:val="28"/>
        </w:rPr>
        <w:t>Неналоговые доходы</w:t>
      </w:r>
      <w:r w:rsidRPr="00227187">
        <w:rPr>
          <w:sz w:val="28"/>
          <w:szCs w:val="28"/>
        </w:rPr>
        <w:t xml:space="preserve"> исполнены на 1</w:t>
      </w:r>
      <w:r>
        <w:rPr>
          <w:sz w:val="28"/>
          <w:szCs w:val="28"/>
        </w:rPr>
        <w:t>14,9</w:t>
      </w:r>
      <w:r w:rsidRPr="00227187">
        <w:rPr>
          <w:sz w:val="28"/>
          <w:szCs w:val="28"/>
        </w:rPr>
        <w:t xml:space="preserve"> % плановых назначений (</w:t>
      </w:r>
      <w:r>
        <w:rPr>
          <w:sz w:val="28"/>
          <w:szCs w:val="28"/>
        </w:rPr>
        <w:t>43943,4</w:t>
      </w:r>
      <w:r w:rsidRPr="00227187">
        <w:rPr>
          <w:sz w:val="28"/>
          <w:szCs w:val="28"/>
        </w:rPr>
        <w:t xml:space="preserve"> тыс. рублей). По отношению к соответствующему периоду 201</w:t>
      </w:r>
      <w:r>
        <w:rPr>
          <w:sz w:val="28"/>
          <w:szCs w:val="28"/>
        </w:rPr>
        <w:t>7</w:t>
      </w:r>
      <w:r w:rsidRPr="00227187">
        <w:rPr>
          <w:sz w:val="28"/>
          <w:szCs w:val="28"/>
        </w:rPr>
        <w:t xml:space="preserve"> года поступление неналоговых  доходов </w:t>
      </w:r>
      <w:r>
        <w:rPr>
          <w:sz w:val="28"/>
          <w:szCs w:val="28"/>
        </w:rPr>
        <w:t>увеличилось на 22441,3</w:t>
      </w:r>
      <w:r w:rsidRPr="00227187">
        <w:rPr>
          <w:sz w:val="28"/>
          <w:szCs w:val="28"/>
        </w:rPr>
        <w:t xml:space="preserve"> тыс. руб. </w:t>
      </w:r>
      <w:r w:rsidRPr="002B14CD">
        <w:rPr>
          <w:sz w:val="28"/>
          <w:szCs w:val="28"/>
        </w:rPr>
        <w:t xml:space="preserve">или на </w:t>
      </w:r>
      <w:r>
        <w:rPr>
          <w:sz w:val="28"/>
          <w:szCs w:val="28"/>
        </w:rPr>
        <w:t>80,0</w:t>
      </w:r>
      <w:r w:rsidRPr="002B14CD">
        <w:rPr>
          <w:sz w:val="28"/>
          <w:szCs w:val="28"/>
        </w:rPr>
        <w:t xml:space="preserve">  </w:t>
      </w:r>
      <w:r>
        <w:rPr>
          <w:sz w:val="28"/>
          <w:szCs w:val="28"/>
        </w:rPr>
        <w:t>%</w:t>
      </w:r>
      <w:r w:rsidRPr="002B14CD">
        <w:rPr>
          <w:sz w:val="28"/>
          <w:szCs w:val="28"/>
        </w:rPr>
        <w:t>.</w:t>
      </w:r>
    </w:p>
    <w:p w:rsidR="00FD10AF" w:rsidRPr="005E63F9" w:rsidRDefault="00FD10AF" w:rsidP="00FD10AF">
      <w:pPr>
        <w:spacing w:line="450" w:lineRule="exact"/>
        <w:ind w:firstLine="600"/>
        <w:jc w:val="both"/>
        <w:rPr>
          <w:sz w:val="28"/>
          <w:szCs w:val="28"/>
        </w:rPr>
      </w:pPr>
      <w:r w:rsidRPr="005E63F9">
        <w:rPr>
          <w:b/>
          <w:bCs/>
          <w:sz w:val="28"/>
          <w:szCs w:val="28"/>
        </w:rPr>
        <w:t xml:space="preserve">Задолженность по налогам и сборам </w:t>
      </w:r>
      <w:r w:rsidRPr="005E63F9">
        <w:rPr>
          <w:sz w:val="28"/>
          <w:szCs w:val="28"/>
        </w:rPr>
        <w:t xml:space="preserve">по состоянию на 01.01.2019 года в бюджет </w:t>
      </w:r>
      <w:r w:rsidRPr="005E63F9">
        <w:rPr>
          <w:i/>
          <w:iCs/>
          <w:sz w:val="28"/>
          <w:szCs w:val="28"/>
        </w:rPr>
        <w:t>Тенькинского городского округа</w:t>
      </w:r>
      <w:r w:rsidRPr="005E63F9">
        <w:rPr>
          <w:sz w:val="28"/>
          <w:szCs w:val="28"/>
        </w:rPr>
        <w:t xml:space="preserve"> составила 2968 тыс. руб., в том числе недоимка 2062 тыс. руб. (без учета предприятий и граждан, находящихся в процедурах банкротства).</w:t>
      </w:r>
    </w:p>
    <w:p w:rsidR="00FD10AF" w:rsidRPr="005E63F9" w:rsidRDefault="00FD10AF" w:rsidP="00FD10AF">
      <w:pPr>
        <w:spacing w:line="450" w:lineRule="exact"/>
        <w:ind w:firstLine="780"/>
        <w:jc w:val="both"/>
        <w:rPr>
          <w:sz w:val="28"/>
          <w:szCs w:val="28"/>
        </w:rPr>
      </w:pPr>
      <w:r w:rsidRPr="005E63F9">
        <w:rPr>
          <w:sz w:val="28"/>
          <w:szCs w:val="28"/>
        </w:rPr>
        <w:t>В разрезе налогов недоимка выглядит следующим образом: налог на доходы с физических лиц - 1720 тыс. руб. в том числе недоимка 1046 тыс. руб., налоги со специальным налоговым режимом - 457 тыс. руб. в том числе 350 тыс. руб., налог на имущество с физических лиц - 298 тыс. руб., в том числе недоимка 267 тыс. руб., земельный налог по физическим лицам - 98 тыс. руб., в том числе недоимка 66 тыс. руб.</w:t>
      </w:r>
    </w:p>
    <w:p w:rsidR="00FD10AF" w:rsidRPr="005E63F9" w:rsidRDefault="00FD10AF" w:rsidP="00FD10AF">
      <w:pPr>
        <w:spacing w:line="450" w:lineRule="exact"/>
        <w:ind w:firstLine="780"/>
        <w:jc w:val="both"/>
        <w:rPr>
          <w:sz w:val="28"/>
          <w:szCs w:val="28"/>
        </w:rPr>
      </w:pPr>
      <w:r w:rsidRPr="005E63F9">
        <w:rPr>
          <w:sz w:val="28"/>
          <w:szCs w:val="28"/>
        </w:rPr>
        <w:t>Наибольшая задолженность приходится на организации ЖКХ и МОГБУЗ "ТЕНЬКИНСКАЯ РАЙОННАЯ БОЛЬНИЦА".</w:t>
      </w:r>
    </w:p>
    <w:p w:rsidR="00FD10AF" w:rsidRPr="005E63F9" w:rsidRDefault="00FD10AF" w:rsidP="00FD10AF">
      <w:pPr>
        <w:spacing w:line="450" w:lineRule="exact"/>
        <w:ind w:firstLine="780"/>
        <w:jc w:val="both"/>
        <w:rPr>
          <w:sz w:val="28"/>
          <w:szCs w:val="28"/>
        </w:rPr>
      </w:pPr>
      <w:r w:rsidRPr="005E63F9">
        <w:rPr>
          <w:sz w:val="28"/>
          <w:szCs w:val="28"/>
        </w:rPr>
        <w:t>Инспекцией принимается весь комплекс мер по урегулированию задолженности по налогам и сборам, предусмотренный налоговым законодательством, задолженность направлена на взыскание в службу судебных приставов.</w:t>
      </w:r>
    </w:p>
    <w:p w:rsidR="00FD10AF" w:rsidRPr="00693270" w:rsidRDefault="00FD10AF" w:rsidP="00FD10AF">
      <w:pPr>
        <w:spacing w:line="276" w:lineRule="auto"/>
        <w:jc w:val="both"/>
        <w:rPr>
          <w:sz w:val="28"/>
          <w:szCs w:val="28"/>
        </w:rPr>
      </w:pPr>
      <w:r w:rsidRPr="00227187">
        <w:rPr>
          <w:sz w:val="28"/>
          <w:szCs w:val="28"/>
        </w:rPr>
        <w:tab/>
      </w:r>
      <w:r w:rsidRPr="00693270">
        <w:rPr>
          <w:sz w:val="28"/>
          <w:szCs w:val="28"/>
        </w:rPr>
        <w:t>Основными налогами в поступлении неналоговых доходов в 2018 году являются:</w:t>
      </w:r>
    </w:p>
    <w:p w:rsidR="00FD10AF" w:rsidRDefault="00FD10AF" w:rsidP="00FD10AF">
      <w:pPr>
        <w:spacing w:line="360" w:lineRule="auto"/>
        <w:ind w:firstLine="709"/>
        <w:jc w:val="both"/>
        <w:rPr>
          <w:sz w:val="28"/>
          <w:szCs w:val="28"/>
        </w:rPr>
      </w:pPr>
      <w:r w:rsidRPr="00693270">
        <w:rPr>
          <w:sz w:val="28"/>
          <w:szCs w:val="28"/>
        </w:rPr>
        <w:t xml:space="preserve">- </w:t>
      </w:r>
      <w:r w:rsidRPr="00693270">
        <w:rPr>
          <w:b/>
          <w:bCs/>
          <w:sz w:val="28"/>
          <w:szCs w:val="28"/>
        </w:rPr>
        <w:t xml:space="preserve">доходы от использования имущества, находящегося </w:t>
      </w:r>
      <w:r w:rsidRPr="00693270">
        <w:rPr>
          <w:b/>
          <w:bCs/>
          <w:sz w:val="28"/>
          <w:szCs w:val="28"/>
        </w:rPr>
        <w:br/>
        <w:t>в государственной и муниципальной собственности</w:t>
      </w:r>
      <w:r w:rsidRPr="00693270">
        <w:rPr>
          <w:sz w:val="28"/>
          <w:szCs w:val="28"/>
        </w:rPr>
        <w:t xml:space="preserve"> исполнены на 105,8 %</w:t>
      </w:r>
      <w:r w:rsidRPr="00227187">
        <w:rPr>
          <w:sz w:val="28"/>
          <w:szCs w:val="28"/>
        </w:rPr>
        <w:t xml:space="preserve"> </w:t>
      </w:r>
      <w:r w:rsidRPr="00227187">
        <w:rPr>
          <w:sz w:val="28"/>
          <w:szCs w:val="28"/>
        </w:rPr>
        <w:lastRenderedPageBreak/>
        <w:t>плановых назначений (</w:t>
      </w:r>
      <w:r>
        <w:rPr>
          <w:sz w:val="28"/>
          <w:szCs w:val="28"/>
        </w:rPr>
        <w:t>24508,0</w:t>
      </w:r>
      <w:r w:rsidRPr="00227187">
        <w:rPr>
          <w:sz w:val="28"/>
          <w:szCs w:val="28"/>
        </w:rPr>
        <w:t xml:space="preserve"> тыс. рублей). По отношению к соответствующему периоду 201</w:t>
      </w:r>
      <w:r>
        <w:rPr>
          <w:sz w:val="28"/>
          <w:szCs w:val="28"/>
        </w:rPr>
        <w:t>7</w:t>
      </w:r>
      <w:r w:rsidRPr="00227187">
        <w:rPr>
          <w:sz w:val="28"/>
          <w:szCs w:val="28"/>
        </w:rPr>
        <w:t xml:space="preserve"> года поступление </w:t>
      </w:r>
      <w:r w:rsidRPr="00693270">
        <w:rPr>
          <w:sz w:val="28"/>
          <w:szCs w:val="28"/>
        </w:rPr>
        <w:t>доходы от использования имущества,</w:t>
      </w:r>
      <w:r>
        <w:rPr>
          <w:sz w:val="28"/>
          <w:szCs w:val="28"/>
        </w:rPr>
        <w:t xml:space="preserve"> </w:t>
      </w:r>
      <w:r w:rsidRPr="00693270">
        <w:rPr>
          <w:sz w:val="28"/>
          <w:szCs w:val="28"/>
        </w:rPr>
        <w:t xml:space="preserve">находящегося в государственной и муниципальной </w:t>
      </w:r>
      <w:r w:rsidRPr="00372E34">
        <w:rPr>
          <w:sz w:val="28"/>
          <w:szCs w:val="28"/>
        </w:rPr>
        <w:t xml:space="preserve">собственности увеличилось на 3574,3 тыс. руб. или на 16,0  %. Рост поступлений налога </w:t>
      </w:r>
      <w:r w:rsidRPr="00372E34">
        <w:rPr>
          <w:bCs/>
          <w:sz w:val="28"/>
          <w:szCs w:val="28"/>
        </w:rPr>
        <w:t xml:space="preserve">от использования имущества связан с </w:t>
      </w:r>
      <w:r w:rsidRPr="00372E34">
        <w:rPr>
          <w:sz w:val="28"/>
          <w:szCs w:val="28"/>
        </w:rPr>
        <w:t>повышением эффективности их получения:</w:t>
      </w:r>
    </w:p>
    <w:p w:rsidR="00FD10AF" w:rsidRPr="00B00C41" w:rsidRDefault="00FD10AF" w:rsidP="00FD10AF">
      <w:pPr>
        <w:pStyle w:val="af7"/>
        <w:spacing w:before="0" w:beforeAutospacing="0" w:after="0" w:afterAutospacing="0" w:line="276" w:lineRule="auto"/>
        <w:ind w:firstLine="709"/>
        <w:jc w:val="both"/>
        <w:outlineLvl w:val="0"/>
        <w:rPr>
          <w:sz w:val="28"/>
          <w:szCs w:val="28"/>
        </w:rPr>
      </w:pPr>
      <w:r w:rsidRPr="00F415D9">
        <w:rPr>
          <w:sz w:val="28"/>
          <w:szCs w:val="28"/>
        </w:rPr>
        <w:t xml:space="preserve">- выявлено </w:t>
      </w:r>
      <w:r w:rsidRPr="00B00C41">
        <w:rPr>
          <w:sz w:val="28"/>
          <w:szCs w:val="28"/>
        </w:rPr>
        <w:t>неиспользуемое имущество, проведена оценка стоимости квадратного метра арендной платы,</w:t>
      </w:r>
      <w:r>
        <w:rPr>
          <w:sz w:val="28"/>
          <w:szCs w:val="28"/>
        </w:rPr>
        <w:t xml:space="preserve"> в октябре 2018 года</w:t>
      </w:r>
      <w:r w:rsidRPr="00B00C41">
        <w:rPr>
          <w:sz w:val="28"/>
          <w:szCs w:val="28"/>
        </w:rPr>
        <w:t xml:space="preserve"> помещения выставлены на аукцион на право заключения договора аренды. </w:t>
      </w:r>
      <w:r>
        <w:rPr>
          <w:sz w:val="28"/>
          <w:szCs w:val="28"/>
        </w:rPr>
        <w:t>По результатам аукциона сданы 4 муниципальных помещения, заключены договоры аренды;</w:t>
      </w:r>
    </w:p>
    <w:p w:rsidR="00FD10AF" w:rsidRDefault="00FD10AF" w:rsidP="00FD10AF">
      <w:pPr>
        <w:spacing w:line="276" w:lineRule="auto"/>
        <w:jc w:val="both"/>
        <w:rPr>
          <w:sz w:val="28"/>
          <w:szCs w:val="28"/>
        </w:rPr>
      </w:pPr>
      <w:r w:rsidRPr="00973EF7">
        <w:rPr>
          <w:sz w:val="28"/>
          <w:szCs w:val="28"/>
        </w:rPr>
        <w:tab/>
        <w:t xml:space="preserve">- проведена оценка муниципального имущества неиспользуемого длительное время, подготовлены  документы на приватизацию, информация о торгах размещена на официальном сайте, в 2017 году аукцион по продаже имущества  не состоялся </w:t>
      </w:r>
      <w:r>
        <w:rPr>
          <w:sz w:val="28"/>
          <w:szCs w:val="28"/>
        </w:rPr>
        <w:t xml:space="preserve"> дважды </w:t>
      </w:r>
      <w:r w:rsidRPr="00973EF7">
        <w:rPr>
          <w:sz w:val="28"/>
          <w:szCs w:val="28"/>
        </w:rPr>
        <w:t xml:space="preserve">в связи с подачей одной заявки, в  1 квартале 2018 года </w:t>
      </w:r>
      <w:r>
        <w:rPr>
          <w:sz w:val="28"/>
          <w:szCs w:val="28"/>
        </w:rPr>
        <w:t>проведен</w:t>
      </w:r>
      <w:r w:rsidRPr="00973EF7">
        <w:rPr>
          <w:sz w:val="28"/>
          <w:szCs w:val="28"/>
        </w:rPr>
        <w:t xml:space="preserve"> повторный аукцион</w:t>
      </w:r>
      <w:r>
        <w:rPr>
          <w:sz w:val="28"/>
          <w:szCs w:val="28"/>
        </w:rPr>
        <w:t xml:space="preserve"> без объявления цены, по результатам которого проданы два из трех нежилых помещения. В бюджет Тенькинского городского округа поступило:</w:t>
      </w:r>
    </w:p>
    <w:p w:rsidR="00FD10AF" w:rsidRDefault="00FD10AF" w:rsidP="00FD10AF">
      <w:pPr>
        <w:numPr>
          <w:ilvl w:val="0"/>
          <w:numId w:val="28"/>
        </w:numPr>
        <w:spacing w:line="276" w:lineRule="auto"/>
        <w:jc w:val="both"/>
        <w:rPr>
          <w:sz w:val="28"/>
          <w:szCs w:val="28"/>
        </w:rPr>
      </w:pPr>
      <w:r>
        <w:rPr>
          <w:sz w:val="28"/>
          <w:szCs w:val="28"/>
        </w:rPr>
        <w:t xml:space="preserve">за помещение  площадью 133,7 кв.м – 16949,15руб. и 8000,0руб – возмещение затрат на проведение оценки, </w:t>
      </w:r>
    </w:p>
    <w:p w:rsidR="00FD10AF" w:rsidRDefault="00FD10AF" w:rsidP="00FD10AF">
      <w:pPr>
        <w:numPr>
          <w:ilvl w:val="0"/>
          <w:numId w:val="28"/>
        </w:numPr>
        <w:spacing w:line="276" w:lineRule="auto"/>
        <w:jc w:val="both"/>
        <w:rPr>
          <w:sz w:val="28"/>
          <w:szCs w:val="28"/>
        </w:rPr>
      </w:pPr>
      <w:r>
        <w:rPr>
          <w:sz w:val="28"/>
          <w:szCs w:val="28"/>
        </w:rPr>
        <w:t xml:space="preserve">за помещение площадью 78,9 кв.м – 8474,58руб. и 7000,0руб – возмещение затрат на проведение оценки. </w:t>
      </w:r>
    </w:p>
    <w:p w:rsidR="00FD10AF" w:rsidRPr="00973EF7" w:rsidRDefault="00FD10AF" w:rsidP="00FD10AF">
      <w:pPr>
        <w:spacing w:line="276" w:lineRule="auto"/>
        <w:ind w:firstLine="795"/>
        <w:jc w:val="both"/>
        <w:rPr>
          <w:sz w:val="28"/>
          <w:szCs w:val="28"/>
        </w:rPr>
      </w:pPr>
      <w:r>
        <w:rPr>
          <w:sz w:val="28"/>
          <w:szCs w:val="28"/>
        </w:rPr>
        <w:t>Дополнительно проведена оценка юридического лица – ООО «Дельта», принадлежащего муниципальному образованию «Тенькинский городской округ» Магаданской области, для продажи его  в порядке приватизации. Предприятие дважды выставлялось на торги. По результатам торгов  в бюджет Тенькинского городского округа от приватизации поступило 8728813,56руб.</w:t>
      </w:r>
    </w:p>
    <w:p w:rsidR="00FD10AF" w:rsidRDefault="00FD10AF" w:rsidP="00FD10AF">
      <w:pPr>
        <w:ind w:firstLine="720"/>
        <w:jc w:val="both"/>
        <w:rPr>
          <w:sz w:val="28"/>
          <w:szCs w:val="28"/>
        </w:rPr>
      </w:pPr>
      <w:r>
        <w:rPr>
          <w:sz w:val="28"/>
          <w:szCs w:val="28"/>
        </w:rPr>
        <w:t>- п</w:t>
      </w:r>
      <w:r w:rsidRPr="0013402F">
        <w:rPr>
          <w:sz w:val="28"/>
          <w:szCs w:val="28"/>
        </w:rPr>
        <w:t>роведен анализ арендной платы за землю</w:t>
      </w:r>
      <w:r>
        <w:rPr>
          <w:sz w:val="28"/>
          <w:szCs w:val="28"/>
        </w:rPr>
        <w:t>, утверждены новые ставки</w:t>
      </w:r>
      <w:r w:rsidRPr="0013402F">
        <w:rPr>
          <w:sz w:val="28"/>
          <w:szCs w:val="28"/>
        </w:rPr>
        <w:t xml:space="preserve"> для расчета корректирующих коэффициентов на 2018 г. </w:t>
      </w:r>
      <w:r>
        <w:rPr>
          <w:sz w:val="28"/>
          <w:szCs w:val="28"/>
        </w:rPr>
        <w:t>У</w:t>
      </w:r>
      <w:r w:rsidRPr="0013402F">
        <w:rPr>
          <w:sz w:val="28"/>
          <w:szCs w:val="28"/>
        </w:rPr>
        <w:t>величение арендной платы состави</w:t>
      </w:r>
      <w:r>
        <w:rPr>
          <w:sz w:val="28"/>
          <w:szCs w:val="28"/>
        </w:rPr>
        <w:t xml:space="preserve">ло по различным категориям земельных участков </w:t>
      </w:r>
      <w:r w:rsidRPr="0013402F">
        <w:rPr>
          <w:sz w:val="28"/>
          <w:szCs w:val="28"/>
        </w:rPr>
        <w:t xml:space="preserve">  10-12%</w:t>
      </w:r>
      <w:r>
        <w:rPr>
          <w:sz w:val="28"/>
          <w:szCs w:val="28"/>
        </w:rPr>
        <w:t>;</w:t>
      </w:r>
    </w:p>
    <w:p w:rsidR="00FD10AF" w:rsidRPr="00973EF7" w:rsidRDefault="00FD10AF" w:rsidP="00FD10AF">
      <w:pPr>
        <w:spacing w:line="276" w:lineRule="auto"/>
        <w:jc w:val="both"/>
        <w:rPr>
          <w:sz w:val="28"/>
          <w:szCs w:val="28"/>
        </w:rPr>
      </w:pPr>
      <w:r w:rsidRPr="00973EF7">
        <w:rPr>
          <w:sz w:val="28"/>
          <w:szCs w:val="28"/>
        </w:rPr>
        <w:tab/>
        <w:t>- проведен анализ договоров безвозмездного пользования муниципальным имуществом, фактов использования муниципального имущества коммерческими организациями не выявлено;</w:t>
      </w:r>
    </w:p>
    <w:p w:rsidR="00FD10AF" w:rsidRDefault="00FD10AF" w:rsidP="00FD10AF">
      <w:pPr>
        <w:pStyle w:val="af7"/>
        <w:spacing w:before="0" w:beforeAutospacing="0" w:after="0" w:afterAutospacing="0"/>
        <w:ind w:firstLine="709"/>
        <w:jc w:val="both"/>
        <w:rPr>
          <w:sz w:val="28"/>
          <w:szCs w:val="28"/>
        </w:rPr>
      </w:pPr>
      <w:r w:rsidRPr="009433DA">
        <w:rPr>
          <w:sz w:val="28"/>
          <w:szCs w:val="28"/>
        </w:rPr>
        <w:t xml:space="preserve">- усилен контроль за своевременной оплатой арендных платежей за нежилые помещения, земельные участки, </w:t>
      </w:r>
      <w:r>
        <w:rPr>
          <w:sz w:val="28"/>
          <w:szCs w:val="28"/>
        </w:rPr>
        <w:t xml:space="preserve">постоянно </w:t>
      </w:r>
      <w:r w:rsidRPr="009433DA">
        <w:rPr>
          <w:sz w:val="28"/>
          <w:szCs w:val="28"/>
        </w:rPr>
        <w:t xml:space="preserve">ведется претензионная работа с должниками по взысканию задолженности, </w:t>
      </w:r>
      <w:r>
        <w:rPr>
          <w:sz w:val="28"/>
          <w:szCs w:val="28"/>
        </w:rPr>
        <w:t>п</w:t>
      </w:r>
      <w:r w:rsidRPr="009433DA">
        <w:rPr>
          <w:sz w:val="28"/>
          <w:szCs w:val="28"/>
        </w:rPr>
        <w:t>о</w:t>
      </w:r>
      <w:r w:rsidRPr="003E59C7">
        <w:rPr>
          <w:sz w:val="28"/>
          <w:szCs w:val="28"/>
        </w:rPr>
        <w:t xml:space="preserve"> результатам </w:t>
      </w:r>
      <w:r w:rsidRPr="003E59C7">
        <w:rPr>
          <w:sz w:val="28"/>
          <w:szCs w:val="28"/>
        </w:rPr>
        <w:lastRenderedPageBreak/>
        <w:t xml:space="preserve">претензионной  работы  </w:t>
      </w:r>
      <w:r>
        <w:rPr>
          <w:sz w:val="28"/>
          <w:szCs w:val="28"/>
        </w:rPr>
        <w:t xml:space="preserve">в досудебном порядке </w:t>
      </w:r>
      <w:r w:rsidRPr="003E59C7">
        <w:rPr>
          <w:sz w:val="28"/>
          <w:szCs w:val="28"/>
        </w:rPr>
        <w:t xml:space="preserve">в бюджет городского округа </w:t>
      </w:r>
      <w:r>
        <w:rPr>
          <w:sz w:val="28"/>
          <w:szCs w:val="28"/>
        </w:rPr>
        <w:t>в 4 квартале  2018 года поступило:</w:t>
      </w:r>
    </w:p>
    <w:p w:rsidR="00FD10AF" w:rsidRDefault="00FD10AF" w:rsidP="00FD10AF">
      <w:pPr>
        <w:pStyle w:val="af7"/>
        <w:numPr>
          <w:ilvl w:val="0"/>
          <w:numId w:val="29"/>
        </w:numPr>
        <w:spacing w:before="0" w:beforeAutospacing="0" w:after="0" w:afterAutospacing="0"/>
        <w:ind w:left="0" w:firstLine="567"/>
        <w:jc w:val="both"/>
        <w:rPr>
          <w:sz w:val="28"/>
          <w:szCs w:val="28"/>
        </w:rPr>
      </w:pPr>
      <w:r w:rsidRPr="00E13FCC">
        <w:rPr>
          <w:sz w:val="28"/>
          <w:szCs w:val="28"/>
        </w:rPr>
        <w:t xml:space="preserve">по аренде помещений – 768019,93рублей основной </w:t>
      </w:r>
      <w:r>
        <w:rPr>
          <w:sz w:val="28"/>
          <w:szCs w:val="28"/>
        </w:rPr>
        <w:t xml:space="preserve">             </w:t>
      </w:r>
      <w:r w:rsidRPr="00E13FCC">
        <w:rPr>
          <w:sz w:val="28"/>
          <w:szCs w:val="28"/>
        </w:rPr>
        <w:t>задолженности и 112976,97рублей пени;</w:t>
      </w:r>
    </w:p>
    <w:p w:rsidR="00FD10AF" w:rsidRPr="00E13FCC" w:rsidRDefault="00FD10AF" w:rsidP="00FD10AF">
      <w:pPr>
        <w:pStyle w:val="af7"/>
        <w:numPr>
          <w:ilvl w:val="0"/>
          <w:numId w:val="29"/>
        </w:numPr>
        <w:spacing w:before="0" w:beforeAutospacing="0" w:after="0" w:afterAutospacing="0"/>
        <w:ind w:left="0" w:firstLine="567"/>
        <w:jc w:val="both"/>
        <w:rPr>
          <w:sz w:val="28"/>
          <w:szCs w:val="28"/>
        </w:rPr>
      </w:pPr>
      <w:r w:rsidRPr="00E13FCC">
        <w:rPr>
          <w:sz w:val="28"/>
          <w:szCs w:val="28"/>
        </w:rPr>
        <w:t>по аренде земельных участков – 1019764,5рубля.</w:t>
      </w:r>
    </w:p>
    <w:p w:rsidR="00FD10AF" w:rsidRDefault="00FD10AF" w:rsidP="00FD10AF">
      <w:pPr>
        <w:pStyle w:val="af7"/>
        <w:spacing w:after="0" w:afterAutospacing="0" w:line="276" w:lineRule="auto"/>
        <w:ind w:firstLine="567"/>
        <w:jc w:val="both"/>
        <w:rPr>
          <w:sz w:val="28"/>
          <w:szCs w:val="28"/>
        </w:rPr>
      </w:pPr>
      <w:r>
        <w:rPr>
          <w:sz w:val="28"/>
          <w:szCs w:val="28"/>
        </w:rPr>
        <w:t xml:space="preserve">Кроме того,  в течение 2018 года  </w:t>
      </w:r>
      <w:r w:rsidRPr="00E13FCC">
        <w:rPr>
          <w:sz w:val="28"/>
          <w:szCs w:val="28"/>
        </w:rPr>
        <w:t xml:space="preserve">направлено исковых заявлений </w:t>
      </w:r>
      <w:r>
        <w:rPr>
          <w:sz w:val="28"/>
          <w:szCs w:val="28"/>
        </w:rPr>
        <w:t xml:space="preserve">на взыскание задолженности по арендной плате </w:t>
      </w:r>
      <w:r w:rsidRPr="00E13FCC">
        <w:rPr>
          <w:sz w:val="28"/>
          <w:szCs w:val="28"/>
        </w:rPr>
        <w:t xml:space="preserve">-  5 </w:t>
      </w:r>
      <w:r>
        <w:rPr>
          <w:sz w:val="28"/>
          <w:szCs w:val="28"/>
        </w:rPr>
        <w:t xml:space="preserve"> исков </w:t>
      </w:r>
      <w:r w:rsidRPr="00E13FCC">
        <w:rPr>
          <w:sz w:val="28"/>
          <w:szCs w:val="28"/>
        </w:rPr>
        <w:t xml:space="preserve">на сумму 3068500,00рублей,  и </w:t>
      </w:r>
      <w:r>
        <w:rPr>
          <w:sz w:val="28"/>
          <w:szCs w:val="28"/>
        </w:rPr>
        <w:t xml:space="preserve"> 1 </w:t>
      </w:r>
      <w:r w:rsidRPr="00E13FCC">
        <w:rPr>
          <w:sz w:val="28"/>
          <w:szCs w:val="28"/>
        </w:rPr>
        <w:t>заявление о включении в реестр требований кредиторов ОАО «ОлаИнтерКом» на сумму 5371638,53рубля. Заявления рассмотрены судом, требования удовлетворены в полном объеме.</w:t>
      </w:r>
    </w:p>
    <w:p w:rsidR="00FD10AF" w:rsidRPr="00CB7DA5" w:rsidRDefault="00FD10AF" w:rsidP="00630ECF">
      <w:pPr>
        <w:spacing w:line="276" w:lineRule="auto"/>
        <w:ind w:firstLine="567"/>
        <w:jc w:val="both"/>
        <w:rPr>
          <w:sz w:val="28"/>
          <w:szCs w:val="28"/>
        </w:rPr>
      </w:pPr>
      <w:r>
        <w:rPr>
          <w:sz w:val="28"/>
          <w:szCs w:val="28"/>
        </w:rPr>
        <w:t xml:space="preserve">- </w:t>
      </w:r>
      <w:r w:rsidRPr="00693270">
        <w:rPr>
          <w:b/>
          <w:sz w:val="28"/>
          <w:szCs w:val="28"/>
        </w:rPr>
        <w:t>плата за негативное воздействие на окружающую среду</w:t>
      </w:r>
      <w:r>
        <w:rPr>
          <w:sz w:val="28"/>
          <w:szCs w:val="28"/>
        </w:rPr>
        <w:t xml:space="preserve"> </w:t>
      </w:r>
      <w:r w:rsidRPr="00693270">
        <w:rPr>
          <w:sz w:val="28"/>
          <w:szCs w:val="28"/>
        </w:rPr>
        <w:t>исполнен</w:t>
      </w:r>
      <w:r>
        <w:rPr>
          <w:sz w:val="28"/>
          <w:szCs w:val="28"/>
        </w:rPr>
        <w:t>а</w:t>
      </w:r>
      <w:r w:rsidRPr="00693270">
        <w:rPr>
          <w:sz w:val="28"/>
          <w:szCs w:val="28"/>
        </w:rPr>
        <w:t xml:space="preserve"> на 1</w:t>
      </w:r>
      <w:r>
        <w:rPr>
          <w:sz w:val="28"/>
          <w:szCs w:val="28"/>
        </w:rPr>
        <w:t>38,2</w:t>
      </w:r>
      <w:r w:rsidRPr="00693270">
        <w:rPr>
          <w:sz w:val="28"/>
          <w:szCs w:val="28"/>
        </w:rPr>
        <w:t xml:space="preserve"> %</w:t>
      </w:r>
      <w:r w:rsidRPr="00227187">
        <w:rPr>
          <w:sz w:val="28"/>
          <w:szCs w:val="28"/>
        </w:rPr>
        <w:t xml:space="preserve"> плановых назначений (</w:t>
      </w:r>
      <w:r>
        <w:rPr>
          <w:sz w:val="28"/>
          <w:szCs w:val="28"/>
        </w:rPr>
        <w:t>12113,8</w:t>
      </w:r>
      <w:r w:rsidRPr="00227187">
        <w:rPr>
          <w:sz w:val="28"/>
          <w:szCs w:val="28"/>
        </w:rPr>
        <w:t xml:space="preserve"> тыс. рублей). По отношению к </w:t>
      </w:r>
      <w:r w:rsidRPr="00381BA4">
        <w:rPr>
          <w:sz w:val="28"/>
          <w:szCs w:val="28"/>
        </w:rPr>
        <w:t>соответствующему периоду 2017 года поступление платы увеличилось на 12280,8 тыс. руб. или на 275,7%. что обусловлено поступлением  авансовых платежей в 2018 году</w:t>
      </w:r>
      <w:r w:rsidR="00381BA4" w:rsidRPr="00381BA4">
        <w:rPr>
          <w:sz w:val="28"/>
          <w:szCs w:val="28"/>
        </w:rPr>
        <w:t xml:space="preserve">  и увеличением количества наложенных штрафов</w:t>
      </w:r>
      <w:r w:rsidRPr="00381BA4">
        <w:rPr>
          <w:sz w:val="28"/>
          <w:szCs w:val="28"/>
        </w:rPr>
        <w:t>.</w:t>
      </w:r>
    </w:p>
    <w:p w:rsidR="00FD10AF" w:rsidRPr="0047281F" w:rsidRDefault="00FD10AF" w:rsidP="00630ECF">
      <w:pPr>
        <w:spacing w:line="276" w:lineRule="auto"/>
        <w:ind w:firstLine="567"/>
        <w:jc w:val="both"/>
        <w:rPr>
          <w:sz w:val="28"/>
          <w:szCs w:val="28"/>
        </w:rPr>
      </w:pPr>
      <w:r w:rsidRPr="00CB7DA5">
        <w:rPr>
          <w:sz w:val="28"/>
          <w:szCs w:val="28"/>
        </w:rPr>
        <w:t xml:space="preserve">- </w:t>
      </w:r>
      <w:r w:rsidRPr="00CB7DA5">
        <w:rPr>
          <w:b/>
          <w:sz w:val="28"/>
          <w:szCs w:val="28"/>
        </w:rPr>
        <w:t xml:space="preserve">штрафы, санкции, возмещение  ущерба </w:t>
      </w:r>
      <w:r w:rsidRPr="00CB7DA5">
        <w:rPr>
          <w:sz w:val="28"/>
          <w:szCs w:val="28"/>
        </w:rPr>
        <w:t>исполнены на 130,7 % плановых</w:t>
      </w:r>
      <w:r w:rsidRPr="00227187">
        <w:rPr>
          <w:sz w:val="28"/>
          <w:szCs w:val="28"/>
        </w:rPr>
        <w:t xml:space="preserve"> назначений (</w:t>
      </w:r>
      <w:r>
        <w:rPr>
          <w:sz w:val="28"/>
          <w:szCs w:val="28"/>
        </w:rPr>
        <w:t>1248,0</w:t>
      </w:r>
      <w:r w:rsidRPr="00227187">
        <w:rPr>
          <w:sz w:val="28"/>
          <w:szCs w:val="28"/>
        </w:rPr>
        <w:t xml:space="preserve"> тыс. рублей). По отношению к соответствующему </w:t>
      </w:r>
      <w:r w:rsidRPr="00CB7DA5">
        <w:rPr>
          <w:sz w:val="28"/>
          <w:szCs w:val="28"/>
        </w:rPr>
        <w:t xml:space="preserve">периоду 2017 года поступление штрафов, санкции, возмещение  ущерба </w:t>
      </w:r>
      <w:r w:rsidRPr="00372E34">
        <w:rPr>
          <w:sz w:val="28"/>
          <w:szCs w:val="28"/>
        </w:rPr>
        <w:t>увеличилось на 1178,4 тыс. руб. или на 260,0%., что обусловлено увеличением количества наложенных штрафов.</w:t>
      </w:r>
      <w:r w:rsidRPr="003C5544">
        <w:rPr>
          <w:sz w:val="28"/>
          <w:szCs w:val="28"/>
        </w:rPr>
        <w:t xml:space="preserve"> </w:t>
      </w:r>
    </w:p>
    <w:p w:rsidR="00FD10AF" w:rsidRDefault="00FD10AF" w:rsidP="00FD10AF">
      <w:pPr>
        <w:spacing w:line="360" w:lineRule="auto"/>
        <w:ind w:firstLine="567"/>
        <w:jc w:val="both"/>
        <w:rPr>
          <w:sz w:val="28"/>
          <w:szCs w:val="28"/>
        </w:rPr>
      </w:pPr>
      <w:r>
        <w:rPr>
          <w:b/>
          <w:sz w:val="28"/>
          <w:szCs w:val="28"/>
        </w:rPr>
        <w:tab/>
      </w:r>
      <w:r w:rsidRPr="00143A4F">
        <w:rPr>
          <w:b/>
          <w:sz w:val="28"/>
          <w:szCs w:val="28"/>
        </w:rPr>
        <w:t>Безвозмездные поступления</w:t>
      </w:r>
      <w:r w:rsidRPr="00143A4F">
        <w:rPr>
          <w:sz w:val="28"/>
          <w:szCs w:val="28"/>
        </w:rPr>
        <w:t xml:space="preserve"> </w:t>
      </w:r>
      <w:r w:rsidRPr="00143A4F">
        <w:rPr>
          <w:b/>
          <w:sz w:val="28"/>
          <w:szCs w:val="28"/>
        </w:rPr>
        <w:t>бюджета</w:t>
      </w:r>
      <w:r w:rsidRPr="00143A4F">
        <w:rPr>
          <w:sz w:val="28"/>
          <w:szCs w:val="28"/>
        </w:rPr>
        <w:t xml:space="preserve"> муниципального образования «Тенькинский городской округ» за  201</w:t>
      </w:r>
      <w:r>
        <w:rPr>
          <w:sz w:val="28"/>
          <w:szCs w:val="28"/>
        </w:rPr>
        <w:t>8</w:t>
      </w:r>
      <w:r w:rsidRPr="00143A4F">
        <w:rPr>
          <w:sz w:val="28"/>
          <w:szCs w:val="28"/>
        </w:rPr>
        <w:t xml:space="preserve"> год исполнены на  94,</w:t>
      </w:r>
      <w:r>
        <w:rPr>
          <w:sz w:val="28"/>
          <w:szCs w:val="28"/>
        </w:rPr>
        <w:t xml:space="preserve">9 </w:t>
      </w:r>
      <w:r w:rsidRPr="00143A4F">
        <w:rPr>
          <w:sz w:val="28"/>
          <w:szCs w:val="28"/>
        </w:rPr>
        <w:t>% плановых назначений (</w:t>
      </w:r>
      <w:r>
        <w:rPr>
          <w:sz w:val="28"/>
          <w:szCs w:val="28"/>
        </w:rPr>
        <w:t>359873,8</w:t>
      </w:r>
      <w:r w:rsidRPr="00143A4F">
        <w:rPr>
          <w:sz w:val="28"/>
          <w:szCs w:val="28"/>
        </w:rPr>
        <w:t xml:space="preserve"> тыс. рублей). По отношению к соответствующему периоду 201</w:t>
      </w:r>
      <w:r>
        <w:rPr>
          <w:sz w:val="28"/>
          <w:szCs w:val="28"/>
        </w:rPr>
        <w:t>7</w:t>
      </w:r>
      <w:r w:rsidRPr="00143A4F">
        <w:rPr>
          <w:sz w:val="28"/>
          <w:szCs w:val="28"/>
        </w:rPr>
        <w:t xml:space="preserve"> года безвозмездные поступления </w:t>
      </w:r>
      <w:r>
        <w:rPr>
          <w:sz w:val="28"/>
          <w:szCs w:val="28"/>
        </w:rPr>
        <w:t>снизилось</w:t>
      </w:r>
      <w:r w:rsidRPr="00143A4F">
        <w:rPr>
          <w:sz w:val="28"/>
          <w:szCs w:val="28"/>
        </w:rPr>
        <w:t xml:space="preserve"> на </w:t>
      </w:r>
      <w:r>
        <w:rPr>
          <w:sz w:val="28"/>
          <w:szCs w:val="28"/>
        </w:rPr>
        <w:t>55230,5</w:t>
      </w:r>
      <w:r w:rsidRPr="00143A4F">
        <w:rPr>
          <w:sz w:val="28"/>
          <w:szCs w:val="28"/>
        </w:rPr>
        <w:t xml:space="preserve">  тыс. рублей, или на </w:t>
      </w:r>
      <w:r>
        <w:rPr>
          <w:sz w:val="28"/>
          <w:szCs w:val="28"/>
        </w:rPr>
        <w:t>13,9 %</w:t>
      </w:r>
      <w:r w:rsidRPr="00143A4F">
        <w:rPr>
          <w:sz w:val="28"/>
          <w:szCs w:val="28"/>
        </w:rPr>
        <w:t>.</w:t>
      </w:r>
    </w:p>
    <w:p w:rsidR="00FD10AF" w:rsidRPr="00143A4F" w:rsidRDefault="00FD10AF" w:rsidP="00FD10AF">
      <w:pPr>
        <w:spacing w:line="276" w:lineRule="auto"/>
        <w:ind w:firstLine="567"/>
        <w:jc w:val="both"/>
        <w:rPr>
          <w:sz w:val="28"/>
          <w:szCs w:val="28"/>
        </w:rPr>
      </w:pPr>
    </w:p>
    <w:p w:rsidR="00FD10AF" w:rsidRDefault="00FD10AF" w:rsidP="00FD10AF">
      <w:pPr>
        <w:jc w:val="center"/>
        <w:rPr>
          <w:b/>
          <w:color w:val="FF0000"/>
          <w:sz w:val="26"/>
          <w:szCs w:val="26"/>
        </w:rPr>
      </w:pPr>
      <w:r>
        <w:rPr>
          <w:noProof/>
        </w:rPr>
        <w:lastRenderedPageBreak/>
        <w:drawing>
          <wp:inline distT="0" distB="0" distL="0" distR="0" wp14:anchorId="65774AA2" wp14:editId="2C770E62">
            <wp:extent cx="5947576" cy="423804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D10AF" w:rsidRDefault="00FD10AF" w:rsidP="00FD10AF">
      <w:pPr>
        <w:jc w:val="center"/>
        <w:rPr>
          <w:b/>
          <w:color w:val="FF0000"/>
          <w:sz w:val="26"/>
          <w:szCs w:val="26"/>
        </w:rPr>
      </w:pPr>
    </w:p>
    <w:p w:rsidR="00FD10AF" w:rsidRDefault="00FD10AF" w:rsidP="00FD10AF">
      <w:pPr>
        <w:spacing w:line="360" w:lineRule="auto"/>
        <w:ind w:firstLine="567"/>
        <w:jc w:val="both"/>
        <w:rPr>
          <w:sz w:val="28"/>
          <w:szCs w:val="28"/>
        </w:rPr>
      </w:pPr>
    </w:p>
    <w:p w:rsidR="00FD10AF" w:rsidRPr="00B068AC" w:rsidRDefault="00FD10AF" w:rsidP="00FD10AF">
      <w:pPr>
        <w:spacing w:line="360" w:lineRule="auto"/>
        <w:ind w:firstLine="567"/>
        <w:jc w:val="both"/>
        <w:rPr>
          <w:sz w:val="28"/>
          <w:szCs w:val="28"/>
        </w:rPr>
      </w:pPr>
      <w:r w:rsidRPr="00B068AC">
        <w:rPr>
          <w:sz w:val="28"/>
          <w:szCs w:val="28"/>
        </w:rPr>
        <w:t>Бюджет Тенькинского городского округа за 2018 год  в части расходов исполнен на 94,7 %, при плане 685153,2 тыс. руб., исполнение составило 648731,1 тыс. руб., что на 0,9 % больше, чем исполнение бюджета за 2017 год.</w:t>
      </w:r>
    </w:p>
    <w:p w:rsidR="00FD10AF" w:rsidRPr="00C72B07" w:rsidRDefault="00FD10AF" w:rsidP="00FD10AF">
      <w:pPr>
        <w:spacing w:line="360" w:lineRule="auto"/>
        <w:ind w:firstLine="709"/>
        <w:jc w:val="center"/>
        <w:rPr>
          <w:sz w:val="27"/>
          <w:szCs w:val="27"/>
        </w:rPr>
      </w:pPr>
      <w:r w:rsidRPr="00C72B07">
        <w:rPr>
          <w:sz w:val="27"/>
          <w:szCs w:val="27"/>
        </w:rPr>
        <w:t>Исполнение расходов бюджета муниципального образования  «Тенькинский городской округ» за 201</w:t>
      </w:r>
      <w:r>
        <w:rPr>
          <w:sz w:val="27"/>
          <w:szCs w:val="27"/>
        </w:rPr>
        <w:t>7</w:t>
      </w:r>
      <w:r w:rsidRPr="00C72B07">
        <w:rPr>
          <w:sz w:val="27"/>
          <w:szCs w:val="27"/>
        </w:rPr>
        <w:t>-201</w:t>
      </w:r>
      <w:r>
        <w:rPr>
          <w:sz w:val="27"/>
          <w:szCs w:val="27"/>
        </w:rPr>
        <w:t>8</w:t>
      </w:r>
      <w:r w:rsidRPr="00C72B07">
        <w:rPr>
          <w:sz w:val="27"/>
          <w:szCs w:val="27"/>
        </w:rPr>
        <w:t xml:space="preserve"> годы по разделам классификации расходов бюджетов Российской Федерации</w:t>
      </w:r>
    </w:p>
    <w:tbl>
      <w:tblPr>
        <w:tblW w:w="9923" w:type="dxa"/>
        <w:tblInd w:w="108" w:type="dxa"/>
        <w:tblLook w:val="04A0" w:firstRow="1" w:lastRow="0" w:firstColumn="1" w:lastColumn="0" w:noHBand="0" w:noVBand="1"/>
      </w:tblPr>
      <w:tblGrid>
        <w:gridCol w:w="2358"/>
        <w:gridCol w:w="477"/>
        <w:gridCol w:w="567"/>
        <w:gridCol w:w="1120"/>
        <w:gridCol w:w="840"/>
        <w:gridCol w:w="931"/>
        <w:gridCol w:w="1120"/>
        <w:gridCol w:w="840"/>
        <w:gridCol w:w="821"/>
        <w:gridCol w:w="849"/>
      </w:tblGrid>
      <w:tr w:rsidR="00FD10AF" w:rsidRPr="00C72B07" w:rsidTr="00FE3BF1">
        <w:trPr>
          <w:trHeight w:val="337"/>
        </w:trPr>
        <w:tc>
          <w:tcPr>
            <w:tcW w:w="2358" w:type="dxa"/>
            <w:vMerge w:val="restart"/>
            <w:tcBorders>
              <w:top w:val="single" w:sz="4" w:space="0" w:color="auto"/>
              <w:left w:val="single" w:sz="4" w:space="0" w:color="auto"/>
              <w:bottom w:val="single" w:sz="4" w:space="0" w:color="auto"/>
              <w:right w:val="single" w:sz="4" w:space="0" w:color="auto"/>
            </w:tcBorders>
            <w:vAlign w:val="center"/>
          </w:tcPr>
          <w:p w:rsidR="00FD10AF" w:rsidRPr="00C72B07" w:rsidRDefault="00FD10AF" w:rsidP="00FE3BF1">
            <w:pPr>
              <w:jc w:val="center"/>
              <w:rPr>
                <w:sz w:val="22"/>
                <w:szCs w:val="22"/>
              </w:rPr>
            </w:pPr>
            <w:r w:rsidRPr="00C72B07">
              <w:rPr>
                <w:sz w:val="22"/>
                <w:szCs w:val="22"/>
              </w:rPr>
              <w:t>Наименование</w:t>
            </w:r>
          </w:p>
        </w:tc>
        <w:tc>
          <w:tcPr>
            <w:tcW w:w="10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0AF" w:rsidRPr="00C72B07" w:rsidRDefault="00FD10AF" w:rsidP="00FE3BF1">
            <w:pPr>
              <w:jc w:val="center"/>
              <w:rPr>
                <w:sz w:val="22"/>
                <w:szCs w:val="22"/>
              </w:rPr>
            </w:pPr>
            <w:r w:rsidRPr="00C72B07">
              <w:rPr>
                <w:sz w:val="22"/>
                <w:szCs w:val="22"/>
              </w:rPr>
              <w:t xml:space="preserve">КБК РФ </w:t>
            </w:r>
          </w:p>
        </w:tc>
        <w:tc>
          <w:tcPr>
            <w:tcW w:w="2891" w:type="dxa"/>
            <w:gridSpan w:val="3"/>
            <w:tcBorders>
              <w:top w:val="single" w:sz="4" w:space="0" w:color="auto"/>
              <w:left w:val="nil"/>
              <w:bottom w:val="single" w:sz="4" w:space="0" w:color="auto"/>
              <w:right w:val="single" w:sz="4" w:space="0" w:color="auto"/>
            </w:tcBorders>
            <w:shd w:val="clear" w:color="auto" w:fill="auto"/>
            <w:vAlign w:val="center"/>
            <w:hideMark/>
          </w:tcPr>
          <w:p w:rsidR="00FD10AF" w:rsidRPr="00C72B07" w:rsidRDefault="00FD10AF" w:rsidP="00FE3BF1">
            <w:pPr>
              <w:jc w:val="center"/>
              <w:rPr>
                <w:sz w:val="22"/>
                <w:szCs w:val="22"/>
              </w:rPr>
            </w:pPr>
            <w:r w:rsidRPr="00C72B07">
              <w:rPr>
                <w:sz w:val="22"/>
                <w:szCs w:val="22"/>
              </w:rPr>
              <w:t> 201</w:t>
            </w:r>
            <w:r>
              <w:rPr>
                <w:sz w:val="22"/>
                <w:szCs w:val="22"/>
              </w:rPr>
              <w:t>7</w:t>
            </w:r>
          </w:p>
        </w:tc>
        <w:tc>
          <w:tcPr>
            <w:tcW w:w="2781" w:type="dxa"/>
            <w:gridSpan w:val="3"/>
            <w:tcBorders>
              <w:top w:val="single" w:sz="4" w:space="0" w:color="auto"/>
              <w:left w:val="nil"/>
              <w:bottom w:val="single" w:sz="4" w:space="0" w:color="auto"/>
              <w:right w:val="single" w:sz="4" w:space="0" w:color="auto"/>
            </w:tcBorders>
            <w:shd w:val="clear" w:color="auto" w:fill="auto"/>
            <w:vAlign w:val="center"/>
            <w:hideMark/>
          </w:tcPr>
          <w:p w:rsidR="00FD10AF" w:rsidRPr="00C72B07" w:rsidRDefault="00FD10AF" w:rsidP="00FE3BF1">
            <w:pPr>
              <w:jc w:val="center"/>
              <w:rPr>
                <w:sz w:val="22"/>
                <w:szCs w:val="22"/>
              </w:rPr>
            </w:pPr>
            <w:r w:rsidRPr="00C72B07">
              <w:rPr>
                <w:sz w:val="22"/>
                <w:szCs w:val="22"/>
              </w:rPr>
              <w:t> 201</w:t>
            </w:r>
            <w:r>
              <w:rPr>
                <w:sz w:val="22"/>
                <w:szCs w:val="22"/>
              </w:rPr>
              <w:t>8</w:t>
            </w:r>
          </w:p>
        </w:tc>
        <w:tc>
          <w:tcPr>
            <w:tcW w:w="849" w:type="dxa"/>
            <w:vMerge w:val="restart"/>
            <w:tcBorders>
              <w:top w:val="single" w:sz="4" w:space="0" w:color="auto"/>
              <w:left w:val="nil"/>
              <w:bottom w:val="single" w:sz="4" w:space="0" w:color="auto"/>
              <w:right w:val="single" w:sz="4" w:space="0" w:color="auto"/>
            </w:tcBorders>
            <w:shd w:val="clear" w:color="auto" w:fill="auto"/>
            <w:noWrap/>
            <w:textDirection w:val="btLr"/>
            <w:vAlign w:val="center"/>
            <w:hideMark/>
          </w:tcPr>
          <w:p w:rsidR="00FD10AF" w:rsidRPr="00C72B07" w:rsidRDefault="00FD10AF" w:rsidP="00FE3BF1">
            <w:pPr>
              <w:ind w:left="113" w:right="113"/>
              <w:jc w:val="center"/>
              <w:rPr>
                <w:sz w:val="22"/>
                <w:szCs w:val="22"/>
              </w:rPr>
            </w:pPr>
            <w:r w:rsidRPr="00C72B07">
              <w:rPr>
                <w:sz w:val="22"/>
                <w:szCs w:val="22"/>
              </w:rPr>
              <w:t>Темп роста / снижения, %</w:t>
            </w:r>
          </w:p>
        </w:tc>
      </w:tr>
      <w:tr w:rsidR="00FD10AF" w:rsidRPr="00C72B07" w:rsidTr="00FE3BF1">
        <w:trPr>
          <w:cantSplit/>
          <w:trHeight w:val="1588"/>
        </w:trPr>
        <w:tc>
          <w:tcPr>
            <w:tcW w:w="2358" w:type="dxa"/>
            <w:vMerge/>
            <w:tcBorders>
              <w:top w:val="single" w:sz="4" w:space="0" w:color="auto"/>
              <w:left w:val="single" w:sz="4" w:space="0" w:color="auto"/>
              <w:bottom w:val="single" w:sz="4" w:space="0" w:color="auto"/>
              <w:right w:val="single" w:sz="4" w:space="0" w:color="auto"/>
            </w:tcBorders>
          </w:tcPr>
          <w:p w:rsidR="00FD10AF" w:rsidRPr="00C72B07" w:rsidRDefault="00FD10AF" w:rsidP="00FE3BF1">
            <w:pPr>
              <w:jc w:val="center"/>
              <w:rPr>
                <w:sz w:val="22"/>
                <w:szCs w:val="22"/>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0AF" w:rsidRPr="00C72B07" w:rsidRDefault="00FD10AF" w:rsidP="00FE3BF1">
            <w:pPr>
              <w:jc w:val="center"/>
              <w:rPr>
                <w:sz w:val="22"/>
                <w:szCs w:val="22"/>
              </w:rPr>
            </w:pPr>
            <w:r w:rsidRPr="00C72B07">
              <w:rPr>
                <w:sz w:val="22"/>
                <w:szCs w:val="22"/>
              </w:rPr>
              <w:t>Гр</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D10AF" w:rsidRPr="00C72B07" w:rsidRDefault="00FD10AF" w:rsidP="00FE3BF1">
            <w:pPr>
              <w:jc w:val="center"/>
              <w:rPr>
                <w:sz w:val="22"/>
                <w:szCs w:val="22"/>
              </w:rPr>
            </w:pPr>
            <w:r w:rsidRPr="00C72B07">
              <w:rPr>
                <w:sz w:val="22"/>
                <w:szCs w:val="22"/>
              </w:rPr>
              <w:t>Рз</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D10AF" w:rsidRPr="00C72B07" w:rsidRDefault="00FD10AF" w:rsidP="00FE3BF1">
            <w:pPr>
              <w:jc w:val="center"/>
              <w:rPr>
                <w:sz w:val="22"/>
                <w:szCs w:val="22"/>
              </w:rPr>
            </w:pPr>
            <w:r w:rsidRPr="00C72B07">
              <w:rPr>
                <w:sz w:val="22"/>
                <w:szCs w:val="22"/>
              </w:rPr>
              <w:t>Сумма, тыс. руб.</w:t>
            </w:r>
          </w:p>
        </w:tc>
        <w:tc>
          <w:tcPr>
            <w:tcW w:w="840"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D10AF" w:rsidRPr="00C72B07" w:rsidRDefault="00FD10AF" w:rsidP="00FE3BF1">
            <w:pPr>
              <w:jc w:val="center"/>
              <w:rPr>
                <w:sz w:val="22"/>
                <w:szCs w:val="22"/>
              </w:rPr>
            </w:pPr>
            <w:r w:rsidRPr="00C72B07">
              <w:rPr>
                <w:sz w:val="22"/>
                <w:szCs w:val="22"/>
              </w:rPr>
              <w:t>Исполнено, %</w:t>
            </w:r>
          </w:p>
        </w:tc>
        <w:tc>
          <w:tcPr>
            <w:tcW w:w="931"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D10AF" w:rsidRPr="00C72B07" w:rsidRDefault="00FD10AF" w:rsidP="00FE3BF1">
            <w:pPr>
              <w:ind w:left="113" w:right="113"/>
              <w:jc w:val="center"/>
              <w:rPr>
                <w:sz w:val="22"/>
                <w:szCs w:val="22"/>
              </w:rPr>
            </w:pPr>
            <w:r w:rsidRPr="00C72B07">
              <w:rPr>
                <w:sz w:val="22"/>
                <w:szCs w:val="22"/>
              </w:rPr>
              <w:t>Удельный вес,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D10AF" w:rsidRPr="00C72B07" w:rsidRDefault="00FD10AF" w:rsidP="00FE3BF1">
            <w:pPr>
              <w:jc w:val="center"/>
              <w:rPr>
                <w:sz w:val="22"/>
                <w:szCs w:val="22"/>
              </w:rPr>
            </w:pPr>
            <w:r w:rsidRPr="00C72B07">
              <w:rPr>
                <w:sz w:val="22"/>
                <w:szCs w:val="22"/>
              </w:rPr>
              <w:t>Сумма, тыс. руб.</w:t>
            </w:r>
          </w:p>
        </w:tc>
        <w:tc>
          <w:tcPr>
            <w:tcW w:w="840"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D10AF" w:rsidRPr="00C72B07" w:rsidRDefault="00FD10AF" w:rsidP="00FE3BF1">
            <w:pPr>
              <w:jc w:val="center"/>
              <w:rPr>
                <w:sz w:val="22"/>
                <w:szCs w:val="22"/>
              </w:rPr>
            </w:pPr>
            <w:r w:rsidRPr="00C72B07">
              <w:rPr>
                <w:sz w:val="22"/>
                <w:szCs w:val="22"/>
              </w:rPr>
              <w:t>Исполнено, %</w:t>
            </w:r>
          </w:p>
        </w:tc>
        <w:tc>
          <w:tcPr>
            <w:tcW w:w="821"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D10AF" w:rsidRPr="00C72B07" w:rsidRDefault="00FD10AF" w:rsidP="00FE3BF1">
            <w:pPr>
              <w:ind w:left="113" w:right="113"/>
              <w:jc w:val="center"/>
              <w:rPr>
                <w:sz w:val="22"/>
                <w:szCs w:val="22"/>
              </w:rPr>
            </w:pPr>
            <w:r w:rsidRPr="00C72B07">
              <w:rPr>
                <w:sz w:val="22"/>
                <w:szCs w:val="22"/>
              </w:rPr>
              <w:t>Удельный вес, %</w:t>
            </w:r>
          </w:p>
        </w:tc>
        <w:tc>
          <w:tcPr>
            <w:tcW w:w="849" w:type="dxa"/>
            <w:vMerge/>
            <w:tcBorders>
              <w:top w:val="single" w:sz="4" w:space="0" w:color="auto"/>
              <w:left w:val="nil"/>
              <w:bottom w:val="single" w:sz="4" w:space="0" w:color="auto"/>
              <w:right w:val="single" w:sz="4" w:space="0" w:color="auto"/>
            </w:tcBorders>
            <w:shd w:val="clear" w:color="auto" w:fill="auto"/>
            <w:vAlign w:val="center"/>
            <w:hideMark/>
          </w:tcPr>
          <w:p w:rsidR="00FD10AF" w:rsidRPr="00C72B07" w:rsidRDefault="00FD10AF" w:rsidP="00FE3BF1">
            <w:pPr>
              <w:jc w:val="center"/>
              <w:rPr>
                <w:sz w:val="22"/>
                <w:szCs w:val="22"/>
              </w:rPr>
            </w:pPr>
          </w:p>
        </w:tc>
      </w:tr>
    </w:tbl>
    <w:p w:rsidR="00FD10AF" w:rsidRPr="00B5502C" w:rsidRDefault="00FD10AF" w:rsidP="00FD10AF">
      <w:pPr>
        <w:spacing w:line="360" w:lineRule="auto"/>
        <w:ind w:firstLine="540"/>
        <w:jc w:val="both"/>
        <w:rPr>
          <w:sz w:val="2"/>
          <w:szCs w:val="2"/>
        </w:rPr>
      </w:pPr>
    </w:p>
    <w:tbl>
      <w:tblPr>
        <w:tblW w:w="9928" w:type="dxa"/>
        <w:tblInd w:w="103" w:type="dxa"/>
        <w:tblLayout w:type="fixed"/>
        <w:tblLook w:val="04A0" w:firstRow="1" w:lastRow="0" w:firstColumn="1" w:lastColumn="0" w:noHBand="0" w:noVBand="1"/>
      </w:tblPr>
      <w:tblGrid>
        <w:gridCol w:w="2404"/>
        <w:gridCol w:w="436"/>
        <w:gridCol w:w="567"/>
        <w:gridCol w:w="1134"/>
        <w:gridCol w:w="851"/>
        <w:gridCol w:w="850"/>
        <w:gridCol w:w="1134"/>
        <w:gridCol w:w="851"/>
        <w:gridCol w:w="850"/>
        <w:gridCol w:w="851"/>
      </w:tblGrid>
      <w:tr w:rsidR="00FD10AF" w:rsidTr="004D4B68">
        <w:trPr>
          <w:trHeight w:val="63"/>
          <w:tblHeader/>
        </w:trPr>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0AF" w:rsidRDefault="00FD10AF" w:rsidP="00FE3BF1">
            <w:pPr>
              <w:jc w:val="center"/>
              <w:rPr>
                <w:color w:val="000000"/>
                <w:sz w:val="16"/>
                <w:szCs w:val="16"/>
              </w:rPr>
            </w:pPr>
            <w:r>
              <w:rPr>
                <w:color w:val="000000"/>
                <w:sz w:val="16"/>
                <w:szCs w:val="16"/>
              </w:rPr>
              <w:t>1</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0AF" w:rsidRDefault="00FD10AF" w:rsidP="00FE3BF1">
            <w:pPr>
              <w:jc w:val="center"/>
              <w:rPr>
                <w:color w:val="000000"/>
                <w:sz w:val="16"/>
                <w:szCs w:val="16"/>
              </w:rPr>
            </w:pPr>
            <w:r>
              <w:rPr>
                <w:color w:val="000000"/>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16"/>
                <w:szCs w:val="16"/>
              </w:rPr>
            </w:pPr>
            <w:r>
              <w:rPr>
                <w:color w:val="000000"/>
                <w:sz w:val="16"/>
                <w:szCs w:val="16"/>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0AF" w:rsidRDefault="00FD10AF" w:rsidP="00FE3BF1">
            <w:pPr>
              <w:jc w:val="center"/>
              <w:rPr>
                <w:color w:val="000000"/>
                <w:sz w:val="16"/>
                <w:szCs w:val="16"/>
              </w:rPr>
            </w:pPr>
            <w:r>
              <w:rPr>
                <w:color w:val="000000"/>
                <w:sz w:val="16"/>
                <w:szCs w:val="16"/>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0AF" w:rsidRDefault="00FD10AF" w:rsidP="00FE3BF1">
            <w:pPr>
              <w:jc w:val="center"/>
              <w:rPr>
                <w:color w:val="000000"/>
                <w:sz w:val="16"/>
                <w:szCs w:val="16"/>
              </w:rPr>
            </w:pPr>
            <w:r>
              <w:rPr>
                <w:color w:val="000000"/>
                <w:sz w:val="16"/>
                <w:szCs w:val="16"/>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0AF" w:rsidRDefault="00FD10AF" w:rsidP="00FE3BF1">
            <w:pPr>
              <w:jc w:val="center"/>
              <w:rPr>
                <w:color w:val="000000"/>
                <w:sz w:val="16"/>
                <w:szCs w:val="16"/>
              </w:rPr>
            </w:pPr>
            <w:r>
              <w:rPr>
                <w:color w:val="000000"/>
                <w:sz w:val="16"/>
                <w:szCs w:val="16"/>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0AF" w:rsidRDefault="00FD10AF" w:rsidP="00FE3BF1">
            <w:pPr>
              <w:jc w:val="center"/>
              <w:rPr>
                <w:color w:val="000000"/>
                <w:sz w:val="16"/>
                <w:szCs w:val="16"/>
              </w:rPr>
            </w:pPr>
            <w:r>
              <w:rPr>
                <w:color w:val="000000"/>
                <w:sz w:val="16"/>
                <w:szCs w:val="16"/>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0AF" w:rsidRDefault="00FD10AF" w:rsidP="00FE3BF1">
            <w:pPr>
              <w:jc w:val="center"/>
              <w:rPr>
                <w:color w:val="000000"/>
                <w:sz w:val="16"/>
                <w:szCs w:val="16"/>
              </w:rPr>
            </w:pPr>
            <w:r>
              <w:rPr>
                <w:color w:val="000000"/>
                <w:sz w:val="16"/>
                <w:szCs w:val="16"/>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0AF" w:rsidRDefault="00FD10AF" w:rsidP="00FE3BF1">
            <w:pPr>
              <w:jc w:val="center"/>
              <w:rPr>
                <w:color w:val="000000"/>
                <w:sz w:val="16"/>
                <w:szCs w:val="16"/>
              </w:rPr>
            </w:pPr>
            <w:r>
              <w:rPr>
                <w:color w:val="000000"/>
                <w:sz w:val="16"/>
                <w:szCs w:val="16"/>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0AF" w:rsidRDefault="00FD10AF" w:rsidP="00FE3BF1">
            <w:pPr>
              <w:jc w:val="center"/>
              <w:rPr>
                <w:color w:val="000000"/>
                <w:sz w:val="16"/>
                <w:szCs w:val="16"/>
              </w:rPr>
            </w:pPr>
            <w:r>
              <w:rPr>
                <w:color w:val="000000"/>
                <w:sz w:val="16"/>
                <w:szCs w:val="16"/>
              </w:rPr>
              <w:t>10=7/4*100-100</w:t>
            </w:r>
          </w:p>
        </w:tc>
      </w:tr>
      <w:tr w:rsidR="00FD10AF" w:rsidTr="00FE3BF1">
        <w:trPr>
          <w:trHeight w:val="612"/>
        </w:trPr>
        <w:tc>
          <w:tcPr>
            <w:tcW w:w="3407" w:type="dxa"/>
            <w:gridSpan w:val="3"/>
            <w:tcBorders>
              <w:top w:val="single" w:sz="4" w:space="0" w:color="auto"/>
              <w:left w:val="single" w:sz="4" w:space="0" w:color="auto"/>
              <w:right w:val="single" w:sz="4" w:space="0" w:color="auto"/>
            </w:tcBorders>
            <w:shd w:val="clear" w:color="auto" w:fill="auto"/>
            <w:vAlign w:val="center"/>
            <w:hideMark/>
          </w:tcPr>
          <w:p w:rsidR="00FD10AF" w:rsidRDefault="00FD10AF" w:rsidP="00FE3BF1">
            <w:pPr>
              <w:rPr>
                <w:color w:val="000000"/>
                <w:sz w:val="22"/>
                <w:szCs w:val="22"/>
              </w:rPr>
            </w:pPr>
            <w:r>
              <w:rPr>
                <w:color w:val="000000"/>
                <w:sz w:val="22"/>
                <w:szCs w:val="22"/>
              </w:rPr>
              <w:t>Расходы бюджета – итого,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0AF" w:rsidRDefault="00FD10AF" w:rsidP="00FE3BF1">
            <w:pPr>
              <w:jc w:val="right"/>
              <w:rPr>
                <w:b/>
                <w:bCs/>
                <w:color w:val="000000"/>
                <w:sz w:val="22"/>
                <w:szCs w:val="22"/>
              </w:rPr>
            </w:pPr>
            <w:r>
              <w:rPr>
                <w:b/>
                <w:bCs/>
                <w:color w:val="000000"/>
                <w:sz w:val="22"/>
                <w:szCs w:val="22"/>
              </w:rPr>
              <w:t>642757</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0AF" w:rsidRDefault="00FD10AF" w:rsidP="00FE3BF1">
            <w:pPr>
              <w:jc w:val="right"/>
              <w:rPr>
                <w:b/>
                <w:bCs/>
                <w:color w:val="000000"/>
                <w:sz w:val="22"/>
                <w:szCs w:val="22"/>
              </w:rPr>
            </w:pPr>
            <w:r>
              <w:rPr>
                <w:b/>
                <w:bCs/>
                <w:color w:val="000000"/>
                <w:sz w:val="22"/>
                <w:szCs w:val="22"/>
              </w:rPr>
              <w:t>93,8</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0AF" w:rsidRDefault="00FD10AF" w:rsidP="00FE3BF1">
            <w:pPr>
              <w:jc w:val="center"/>
              <w:rPr>
                <w:b/>
                <w:bCs/>
                <w:color w:val="000000"/>
                <w:sz w:val="22"/>
                <w:szCs w:val="22"/>
              </w:rPr>
            </w:pPr>
            <w:r>
              <w:rPr>
                <w:b/>
                <w:bCs/>
                <w:color w:val="000000"/>
                <w:sz w:val="22"/>
                <w:szCs w:val="22"/>
              </w:rPr>
              <w:t>648731,1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0AF" w:rsidRDefault="00FD10AF" w:rsidP="00FE3BF1">
            <w:pPr>
              <w:jc w:val="center"/>
              <w:rPr>
                <w:b/>
                <w:bCs/>
                <w:color w:val="000000"/>
                <w:sz w:val="22"/>
                <w:szCs w:val="22"/>
              </w:rPr>
            </w:pPr>
            <w:r>
              <w:rPr>
                <w:b/>
                <w:bCs/>
                <w:color w:val="000000"/>
                <w:sz w:val="22"/>
                <w:szCs w:val="22"/>
              </w:rPr>
              <w:t>94,7</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0AF" w:rsidRDefault="00FD10AF" w:rsidP="00FE3BF1">
            <w:pPr>
              <w:jc w:val="center"/>
              <w:rPr>
                <w:b/>
                <w:bCs/>
                <w:color w:val="000000"/>
                <w:sz w:val="22"/>
                <w:szCs w:val="22"/>
              </w:rPr>
            </w:pPr>
            <w:r>
              <w:rPr>
                <w:b/>
                <w:bCs/>
                <w:color w:val="000000"/>
                <w:sz w:val="22"/>
                <w:szCs w:val="22"/>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0AF" w:rsidRDefault="00FD10AF" w:rsidP="00FE3BF1">
            <w:pPr>
              <w:jc w:val="center"/>
              <w:rPr>
                <w:b/>
                <w:bCs/>
                <w:color w:val="000000"/>
                <w:sz w:val="22"/>
                <w:szCs w:val="22"/>
              </w:rPr>
            </w:pPr>
            <w:r>
              <w:rPr>
                <w:b/>
                <w:bCs/>
                <w:color w:val="000000"/>
                <w:sz w:val="22"/>
                <w:szCs w:val="22"/>
              </w:rPr>
              <w:t>0,9</w:t>
            </w:r>
          </w:p>
        </w:tc>
      </w:tr>
      <w:tr w:rsidR="00FD10AF" w:rsidTr="00FE3BF1">
        <w:trPr>
          <w:trHeight w:val="288"/>
        </w:trPr>
        <w:tc>
          <w:tcPr>
            <w:tcW w:w="3407" w:type="dxa"/>
            <w:gridSpan w:val="3"/>
            <w:tcBorders>
              <w:left w:val="single" w:sz="4" w:space="0" w:color="auto"/>
              <w:bottom w:val="single" w:sz="4" w:space="0" w:color="auto"/>
              <w:right w:val="single" w:sz="4" w:space="0" w:color="auto"/>
            </w:tcBorders>
            <w:shd w:val="clear" w:color="auto" w:fill="auto"/>
            <w:vAlign w:val="center"/>
            <w:hideMark/>
          </w:tcPr>
          <w:p w:rsidR="00FD10AF" w:rsidRDefault="00FD10AF" w:rsidP="00FE3BF1">
            <w:pPr>
              <w:rPr>
                <w:color w:val="000000"/>
                <w:sz w:val="22"/>
                <w:szCs w:val="22"/>
              </w:rPr>
            </w:pPr>
            <w:r>
              <w:rPr>
                <w:color w:val="000000"/>
                <w:sz w:val="22"/>
                <w:szCs w:val="22"/>
              </w:rPr>
              <w:t>в том числе: </w:t>
            </w:r>
          </w:p>
        </w:tc>
        <w:tc>
          <w:tcPr>
            <w:tcW w:w="1134" w:type="dxa"/>
            <w:vMerge/>
            <w:tcBorders>
              <w:top w:val="nil"/>
              <w:left w:val="single" w:sz="4" w:space="0" w:color="auto"/>
              <w:bottom w:val="single" w:sz="4" w:space="0" w:color="auto"/>
              <w:right w:val="single" w:sz="4" w:space="0" w:color="auto"/>
            </w:tcBorders>
            <w:vAlign w:val="center"/>
            <w:hideMark/>
          </w:tcPr>
          <w:p w:rsidR="00FD10AF" w:rsidRDefault="00FD10AF" w:rsidP="00FE3BF1">
            <w:pPr>
              <w:rPr>
                <w:b/>
                <w:bCs/>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FD10AF" w:rsidRDefault="00FD10AF" w:rsidP="00FE3BF1">
            <w:pPr>
              <w:rPr>
                <w:b/>
                <w:bCs/>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FD10AF" w:rsidRDefault="00FD10AF" w:rsidP="00FE3BF1">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D10AF" w:rsidRDefault="00FD10AF" w:rsidP="00FE3BF1">
            <w:pPr>
              <w:rPr>
                <w:b/>
                <w:bCs/>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FD10AF" w:rsidRDefault="00FD10AF" w:rsidP="00FE3BF1">
            <w:pPr>
              <w:rPr>
                <w:b/>
                <w:bCs/>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FD10AF" w:rsidRDefault="00FD10AF" w:rsidP="00FE3BF1">
            <w:pPr>
              <w:rPr>
                <w:b/>
                <w:bCs/>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FD10AF" w:rsidRDefault="00FD10AF" w:rsidP="00FE3BF1">
            <w:pPr>
              <w:rPr>
                <w:b/>
                <w:bCs/>
                <w:color w:val="000000"/>
                <w:sz w:val="22"/>
                <w:szCs w:val="22"/>
              </w:rPr>
            </w:pPr>
          </w:p>
        </w:tc>
      </w:tr>
      <w:tr w:rsidR="00FD10AF" w:rsidTr="00FE3BF1">
        <w:trPr>
          <w:trHeight w:val="399"/>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FD10AF" w:rsidRDefault="00FD10AF" w:rsidP="00FE3BF1">
            <w:pPr>
              <w:rPr>
                <w:color w:val="000000"/>
                <w:sz w:val="20"/>
                <w:szCs w:val="20"/>
              </w:rPr>
            </w:pPr>
            <w:r>
              <w:rPr>
                <w:color w:val="000000"/>
                <w:sz w:val="20"/>
                <w:szCs w:val="20"/>
              </w:rPr>
              <w:lastRenderedPageBreak/>
              <w:t>Общегосударственные вопросы</w:t>
            </w:r>
          </w:p>
        </w:tc>
        <w:tc>
          <w:tcPr>
            <w:tcW w:w="436"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bCs/>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right"/>
              <w:rPr>
                <w:color w:val="000000"/>
                <w:sz w:val="22"/>
                <w:szCs w:val="22"/>
              </w:rPr>
            </w:pPr>
            <w:r>
              <w:rPr>
                <w:color w:val="000000"/>
                <w:sz w:val="22"/>
                <w:szCs w:val="22"/>
              </w:rPr>
              <w:t>178343,5</w:t>
            </w:r>
          </w:p>
        </w:tc>
        <w:tc>
          <w:tcPr>
            <w:tcW w:w="851"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right"/>
              <w:rPr>
                <w:color w:val="000000"/>
                <w:sz w:val="22"/>
                <w:szCs w:val="22"/>
              </w:rPr>
            </w:pPr>
            <w:r>
              <w:rPr>
                <w:color w:val="000000"/>
                <w:sz w:val="22"/>
                <w:szCs w:val="22"/>
              </w:rPr>
              <w:t>94,9</w:t>
            </w:r>
          </w:p>
        </w:tc>
        <w:tc>
          <w:tcPr>
            <w:tcW w:w="850"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27,7</w:t>
            </w:r>
          </w:p>
        </w:tc>
        <w:tc>
          <w:tcPr>
            <w:tcW w:w="1134"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188331,4</w:t>
            </w:r>
          </w:p>
        </w:tc>
        <w:tc>
          <w:tcPr>
            <w:tcW w:w="851"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sz w:val="21"/>
                <w:szCs w:val="21"/>
              </w:rPr>
            </w:pPr>
            <w:r>
              <w:rPr>
                <w:sz w:val="21"/>
                <w:szCs w:val="21"/>
              </w:rPr>
              <w:t>97,8</w:t>
            </w:r>
          </w:p>
        </w:tc>
        <w:tc>
          <w:tcPr>
            <w:tcW w:w="850"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29,0</w:t>
            </w:r>
          </w:p>
        </w:tc>
        <w:tc>
          <w:tcPr>
            <w:tcW w:w="851"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5,6</w:t>
            </w:r>
          </w:p>
        </w:tc>
      </w:tr>
      <w:tr w:rsidR="00FD10AF" w:rsidTr="00FE3BF1">
        <w:trPr>
          <w:trHeight w:val="399"/>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FD10AF" w:rsidRDefault="00FD10AF" w:rsidP="00FE3BF1">
            <w:pPr>
              <w:rPr>
                <w:color w:val="000000"/>
                <w:sz w:val="20"/>
                <w:szCs w:val="20"/>
              </w:rPr>
            </w:pPr>
            <w:r>
              <w:rPr>
                <w:color w:val="000000"/>
                <w:sz w:val="20"/>
                <w:szCs w:val="20"/>
              </w:rPr>
              <w:t>Национальная безопасность и правоохранительная деятельность</w:t>
            </w:r>
          </w:p>
        </w:tc>
        <w:tc>
          <w:tcPr>
            <w:tcW w:w="436"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right"/>
              <w:rPr>
                <w:color w:val="000000"/>
                <w:sz w:val="22"/>
                <w:szCs w:val="22"/>
              </w:rPr>
            </w:pPr>
            <w:r>
              <w:rPr>
                <w:color w:val="000000"/>
                <w:sz w:val="22"/>
                <w:szCs w:val="22"/>
              </w:rPr>
              <w:t>3812,8</w:t>
            </w:r>
          </w:p>
        </w:tc>
        <w:tc>
          <w:tcPr>
            <w:tcW w:w="851"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right"/>
              <w:rPr>
                <w:color w:val="000000"/>
                <w:sz w:val="22"/>
                <w:szCs w:val="22"/>
              </w:rPr>
            </w:pPr>
            <w:r>
              <w:rPr>
                <w:color w:val="000000"/>
                <w:sz w:val="22"/>
                <w:szCs w:val="22"/>
              </w:rPr>
              <w:t>83,5</w:t>
            </w:r>
          </w:p>
        </w:tc>
        <w:tc>
          <w:tcPr>
            <w:tcW w:w="850"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4451,8</w:t>
            </w:r>
          </w:p>
        </w:tc>
        <w:tc>
          <w:tcPr>
            <w:tcW w:w="851"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sz w:val="21"/>
                <w:szCs w:val="21"/>
              </w:rPr>
            </w:pPr>
            <w:r>
              <w:rPr>
                <w:sz w:val="21"/>
                <w:szCs w:val="21"/>
              </w:rPr>
              <w:t>78,8</w:t>
            </w:r>
          </w:p>
        </w:tc>
        <w:tc>
          <w:tcPr>
            <w:tcW w:w="850"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0,7</w:t>
            </w:r>
          </w:p>
        </w:tc>
        <w:tc>
          <w:tcPr>
            <w:tcW w:w="851"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16,8</w:t>
            </w:r>
          </w:p>
        </w:tc>
      </w:tr>
      <w:tr w:rsidR="00FD10AF" w:rsidTr="00FE3BF1">
        <w:trPr>
          <w:trHeight w:val="399"/>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FD10AF" w:rsidRDefault="00FD10AF" w:rsidP="00FE3BF1">
            <w:pPr>
              <w:rPr>
                <w:color w:val="000000"/>
                <w:sz w:val="20"/>
                <w:szCs w:val="20"/>
              </w:rPr>
            </w:pPr>
            <w:r>
              <w:rPr>
                <w:color w:val="000000"/>
                <w:sz w:val="20"/>
                <w:szCs w:val="20"/>
              </w:rPr>
              <w:t>Национальная экономика</w:t>
            </w:r>
          </w:p>
        </w:tc>
        <w:tc>
          <w:tcPr>
            <w:tcW w:w="436"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right"/>
              <w:rPr>
                <w:color w:val="000000"/>
                <w:sz w:val="22"/>
                <w:szCs w:val="22"/>
              </w:rPr>
            </w:pPr>
            <w:r>
              <w:rPr>
                <w:color w:val="000000"/>
                <w:sz w:val="22"/>
                <w:szCs w:val="22"/>
              </w:rPr>
              <w:t>19258,2</w:t>
            </w:r>
          </w:p>
        </w:tc>
        <w:tc>
          <w:tcPr>
            <w:tcW w:w="851"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right"/>
              <w:rPr>
                <w:color w:val="000000"/>
                <w:sz w:val="22"/>
                <w:szCs w:val="22"/>
              </w:rPr>
            </w:pPr>
            <w:r>
              <w:rPr>
                <w:color w:val="000000"/>
                <w:sz w:val="22"/>
                <w:szCs w:val="22"/>
              </w:rPr>
              <w:t>77,1</w:t>
            </w:r>
          </w:p>
        </w:tc>
        <w:tc>
          <w:tcPr>
            <w:tcW w:w="850"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3,0</w:t>
            </w:r>
          </w:p>
        </w:tc>
        <w:tc>
          <w:tcPr>
            <w:tcW w:w="1134"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6576,7</w:t>
            </w:r>
          </w:p>
        </w:tc>
        <w:tc>
          <w:tcPr>
            <w:tcW w:w="851"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sz w:val="21"/>
                <w:szCs w:val="21"/>
              </w:rPr>
            </w:pPr>
            <w:r>
              <w:rPr>
                <w:sz w:val="21"/>
                <w:szCs w:val="21"/>
              </w:rPr>
              <w:t>32,9</w:t>
            </w:r>
          </w:p>
        </w:tc>
        <w:tc>
          <w:tcPr>
            <w:tcW w:w="850"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1,0</w:t>
            </w:r>
          </w:p>
        </w:tc>
        <w:tc>
          <w:tcPr>
            <w:tcW w:w="851"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-65,8</w:t>
            </w:r>
          </w:p>
        </w:tc>
      </w:tr>
      <w:tr w:rsidR="00FD10AF" w:rsidTr="00FE3BF1">
        <w:trPr>
          <w:trHeight w:val="399"/>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FD10AF" w:rsidRDefault="00FD10AF" w:rsidP="00FE3BF1">
            <w:pPr>
              <w:rPr>
                <w:color w:val="000000"/>
                <w:sz w:val="20"/>
                <w:szCs w:val="20"/>
              </w:rPr>
            </w:pPr>
            <w:r>
              <w:rPr>
                <w:color w:val="000000"/>
                <w:sz w:val="20"/>
                <w:szCs w:val="20"/>
              </w:rPr>
              <w:t>Жилищно-коммунальное хозяйство</w:t>
            </w:r>
          </w:p>
        </w:tc>
        <w:tc>
          <w:tcPr>
            <w:tcW w:w="436"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right"/>
              <w:rPr>
                <w:color w:val="000000"/>
                <w:sz w:val="22"/>
                <w:szCs w:val="22"/>
              </w:rPr>
            </w:pPr>
            <w:r>
              <w:rPr>
                <w:color w:val="000000"/>
                <w:sz w:val="22"/>
                <w:szCs w:val="22"/>
              </w:rPr>
              <w:t>93626,8</w:t>
            </w:r>
          </w:p>
        </w:tc>
        <w:tc>
          <w:tcPr>
            <w:tcW w:w="851"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right"/>
              <w:rPr>
                <w:color w:val="000000"/>
                <w:sz w:val="22"/>
                <w:szCs w:val="22"/>
              </w:rPr>
            </w:pPr>
            <w:r>
              <w:rPr>
                <w:color w:val="000000"/>
                <w:sz w:val="22"/>
                <w:szCs w:val="22"/>
              </w:rPr>
              <w:t>84,4</w:t>
            </w:r>
          </w:p>
        </w:tc>
        <w:tc>
          <w:tcPr>
            <w:tcW w:w="850"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14,6</w:t>
            </w:r>
          </w:p>
        </w:tc>
        <w:tc>
          <w:tcPr>
            <w:tcW w:w="1134"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103891,7</w:t>
            </w:r>
          </w:p>
        </w:tc>
        <w:tc>
          <w:tcPr>
            <w:tcW w:w="851"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sz w:val="21"/>
                <w:szCs w:val="21"/>
              </w:rPr>
            </w:pPr>
            <w:r>
              <w:rPr>
                <w:sz w:val="21"/>
                <w:szCs w:val="21"/>
              </w:rPr>
              <w:t>89,5</w:t>
            </w:r>
          </w:p>
        </w:tc>
        <w:tc>
          <w:tcPr>
            <w:tcW w:w="850"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16,0</w:t>
            </w:r>
          </w:p>
        </w:tc>
        <w:tc>
          <w:tcPr>
            <w:tcW w:w="851"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11,0</w:t>
            </w:r>
          </w:p>
        </w:tc>
      </w:tr>
      <w:tr w:rsidR="00FD10AF" w:rsidTr="00FE3BF1">
        <w:trPr>
          <w:trHeight w:val="399"/>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FD10AF" w:rsidRDefault="00FD10AF" w:rsidP="00FE3BF1">
            <w:pPr>
              <w:rPr>
                <w:color w:val="000000"/>
                <w:sz w:val="20"/>
                <w:szCs w:val="20"/>
              </w:rPr>
            </w:pPr>
            <w:r>
              <w:rPr>
                <w:color w:val="000000"/>
                <w:sz w:val="20"/>
                <w:szCs w:val="20"/>
              </w:rPr>
              <w:t>Охрана окружающей среды</w:t>
            </w:r>
          </w:p>
        </w:tc>
        <w:tc>
          <w:tcPr>
            <w:tcW w:w="436"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6</w:t>
            </w:r>
          </w:p>
        </w:tc>
        <w:tc>
          <w:tcPr>
            <w:tcW w:w="567"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363</w:t>
            </w:r>
          </w:p>
        </w:tc>
        <w:tc>
          <w:tcPr>
            <w:tcW w:w="851"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17,4</w:t>
            </w:r>
          </w:p>
        </w:tc>
        <w:tc>
          <w:tcPr>
            <w:tcW w:w="850"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3911,7</w:t>
            </w:r>
          </w:p>
        </w:tc>
        <w:tc>
          <w:tcPr>
            <w:tcW w:w="851"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sz w:val="21"/>
                <w:szCs w:val="21"/>
              </w:rPr>
            </w:pPr>
            <w:r>
              <w:rPr>
                <w:sz w:val="21"/>
                <w:szCs w:val="21"/>
              </w:rPr>
              <w:t>89,9</w:t>
            </w:r>
          </w:p>
        </w:tc>
        <w:tc>
          <w:tcPr>
            <w:tcW w:w="850"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0,6</w:t>
            </w:r>
          </w:p>
        </w:tc>
        <w:tc>
          <w:tcPr>
            <w:tcW w:w="851"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977,6</w:t>
            </w:r>
          </w:p>
        </w:tc>
      </w:tr>
      <w:tr w:rsidR="00FD10AF" w:rsidTr="00FE3BF1">
        <w:trPr>
          <w:trHeight w:val="399"/>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FD10AF" w:rsidRDefault="00FD10AF" w:rsidP="00FE3BF1">
            <w:pPr>
              <w:rPr>
                <w:color w:val="000000"/>
                <w:sz w:val="20"/>
                <w:szCs w:val="20"/>
              </w:rPr>
            </w:pPr>
            <w:r>
              <w:rPr>
                <w:color w:val="000000"/>
                <w:sz w:val="20"/>
                <w:szCs w:val="20"/>
              </w:rPr>
              <w:t>Образование</w:t>
            </w:r>
          </w:p>
        </w:tc>
        <w:tc>
          <w:tcPr>
            <w:tcW w:w="436"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7</w:t>
            </w:r>
          </w:p>
        </w:tc>
        <w:tc>
          <w:tcPr>
            <w:tcW w:w="567"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266968,7</w:t>
            </w:r>
          </w:p>
        </w:tc>
        <w:tc>
          <w:tcPr>
            <w:tcW w:w="851"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98,2</w:t>
            </w:r>
          </w:p>
        </w:tc>
        <w:tc>
          <w:tcPr>
            <w:tcW w:w="850"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41,5</w:t>
            </w:r>
          </w:p>
        </w:tc>
        <w:tc>
          <w:tcPr>
            <w:tcW w:w="1134"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251810,6</w:t>
            </w:r>
          </w:p>
        </w:tc>
        <w:tc>
          <w:tcPr>
            <w:tcW w:w="851"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sz w:val="21"/>
                <w:szCs w:val="21"/>
              </w:rPr>
            </w:pPr>
            <w:r>
              <w:rPr>
                <w:sz w:val="21"/>
                <w:szCs w:val="21"/>
              </w:rPr>
              <w:t>99,2</w:t>
            </w:r>
          </w:p>
        </w:tc>
        <w:tc>
          <w:tcPr>
            <w:tcW w:w="850"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38,8</w:t>
            </w:r>
          </w:p>
        </w:tc>
        <w:tc>
          <w:tcPr>
            <w:tcW w:w="851"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-5,7</w:t>
            </w:r>
          </w:p>
        </w:tc>
      </w:tr>
      <w:tr w:rsidR="00FD10AF" w:rsidTr="00FE3BF1">
        <w:trPr>
          <w:trHeight w:val="399"/>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FD10AF" w:rsidRDefault="00FD10AF" w:rsidP="00FE3BF1">
            <w:pPr>
              <w:rPr>
                <w:color w:val="000000"/>
                <w:sz w:val="20"/>
                <w:szCs w:val="20"/>
              </w:rPr>
            </w:pPr>
            <w:r>
              <w:rPr>
                <w:color w:val="000000"/>
                <w:sz w:val="20"/>
                <w:szCs w:val="20"/>
              </w:rPr>
              <w:t xml:space="preserve">Культура и кинематография </w:t>
            </w:r>
          </w:p>
        </w:tc>
        <w:tc>
          <w:tcPr>
            <w:tcW w:w="436"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8</w:t>
            </w:r>
          </w:p>
        </w:tc>
        <w:tc>
          <w:tcPr>
            <w:tcW w:w="567"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57592,7</w:t>
            </w:r>
          </w:p>
        </w:tc>
        <w:tc>
          <w:tcPr>
            <w:tcW w:w="851"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97,2</w:t>
            </w:r>
          </w:p>
        </w:tc>
        <w:tc>
          <w:tcPr>
            <w:tcW w:w="850"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9,0</w:t>
            </w:r>
          </w:p>
        </w:tc>
        <w:tc>
          <w:tcPr>
            <w:tcW w:w="1134"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66198,8</w:t>
            </w:r>
          </w:p>
        </w:tc>
        <w:tc>
          <w:tcPr>
            <w:tcW w:w="851"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sz w:val="21"/>
                <w:szCs w:val="21"/>
              </w:rPr>
            </w:pPr>
            <w:r>
              <w:rPr>
                <w:sz w:val="21"/>
                <w:szCs w:val="21"/>
              </w:rPr>
              <w:t>96,5</w:t>
            </w:r>
          </w:p>
        </w:tc>
        <w:tc>
          <w:tcPr>
            <w:tcW w:w="850"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10,2</w:t>
            </w:r>
          </w:p>
        </w:tc>
        <w:tc>
          <w:tcPr>
            <w:tcW w:w="851"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14,9</w:t>
            </w:r>
          </w:p>
        </w:tc>
      </w:tr>
      <w:tr w:rsidR="00FD10AF" w:rsidTr="00FE3BF1">
        <w:trPr>
          <w:trHeight w:val="399"/>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FD10AF" w:rsidRDefault="00FD10AF" w:rsidP="00FE3BF1">
            <w:pPr>
              <w:rPr>
                <w:color w:val="000000"/>
                <w:sz w:val="20"/>
                <w:szCs w:val="20"/>
              </w:rPr>
            </w:pPr>
            <w:r>
              <w:rPr>
                <w:color w:val="000000"/>
                <w:sz w:val="20"/>
                <w:szCs w:val="20"/>
              </w:rPr>
              <w:t>Социальная политика</w:t>
            </w:r>
          </w:p>
        </w:tc>
        <w:tc>
          <w:tcPr>
            <w:tcW w:w="436"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10355,4</w:t>
            </w:r>
          </w:p>
        </w:tc>
        <w:tc>
          <w:tcPr>
            <w:tcW w:w="851"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96,7</w:t>
            </w:r>
          </w:p>
        </w:tc>
        <w:tc>
          <w:tcPr>
            <w:tcW w:w="850"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1,6</w:t>
            </w:r>
          </w:p>
        </w:tc>
        <w:tc>
          <w:tcPr>
            <w:tcW w:w="1134"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14401,7</w:t>
            </w:r>
          </w:p>
        </w:tc>
        <w:tc>
          <w:tcPr>
            <w:tcW w:w="851"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sz w:val="21"/>
                <w:szCs w:val="21"/>
              </w:rPr>
            </w:pPr>
            <w:r>
              <w:rPr>
                <w:sz w:val="21"/>
                <w:szCs w:val="21"/>
              </w:rPr>
              <w:t>97,0</w:t>
            </w:r>
          </w:p>
        </w:tc>
        <w:tc>
          <w:tcPr>
            <w:tcW w:w="850"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2,2</w:t>
            </w:r>
          </w:p>
        </w:tc>
        <w:tc>
          <w:tcPr>
            <w:tcW w:w="851"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39,1</w:t>
            </w:r>
          </w:p>
        </w:tc>
      </w:tr>
      <w:tr w:rsidR="00FD10AF" w:rsidTr="00FE3BF1">
        <w:trPr>
          <w:trHeight w:val="399"/>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FD10AF" w:rsidRDefault="00FD10AF" w:rsidP="00FE3BF1">
            <w:pPr>
              <w:rPr>
                <w:color w:val="000000"/>
                <w:sz w:val="20"/>
                <w:szCs w:val="20"/>
              </w:rPr>
            </w:pPr>
            <w:r>
              <w:rPr>
                <w:color w:val="000000"/>
                <w:sz w:val="20"/>
                <w:szCs w:val="20"/>
              </w:rPr>
              <w:t>Физическая культура и спорт</w:t>
            </w:r>
          </w:p>
        </w:tc>
        <w:tc>
          <w:tcPr>
            <w:tcW w:w="436"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1681,2</w:t>
            </w:r>
          </w:p>
        </w:tc>
        <w:tc>
          <w:tcPr>
            <w:tcW w:w="851"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67,8</w:t>
            </w:r>
          </w:p>
        </w:tc>
        <w:tc>
          <w:tcPr>
            <w:tcW w:w="850"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1730,5</w:t>
            </w:r>
          </w:p>
        </w:tc>
        <w:tc>
          <w:tcPr>
            <w:tcW w:w="851"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sz w:val="21"/>
                <w:szCs w:val="21"/>
              </w:rPr>
            </w:pPr>
            <w:r>
              <w:rPr>
                <w:sz w:val="21"/>
                <w:szCs w:val="21"/>
              </w:rPr>
              <w:t>99,8</w:t>
            </w:r>
          </w:p>
        </w:tc>
        <w:tc>
          <w:tcPr>
            <w:tcW w:w="850"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0,3</w:t>
            </w:r>
          </w:p>
        </w:tc>
        <w:tc>
          <w:tcPr>
            <w:tcW w:w="851"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2,9</w:t>
            </w:r>
          </w:p>
        </w:tc>
      </w:tr>
      <w:tr w:rsidR="00FD10AF" w:rsidTr="00FE3BF1">
        <w:trPr>
          <w:trHeight w:val="399"/>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FD10AF" w:rsidRDefault="00FD10AF" w:rsidP="00FE3BF1">
            <w:pPr>
              <w:rPr>
                <w:color w:val="000000"/>
                <w:sz w:val="20"/>
                <w:szCs w:val="20"/>
              </w:rPr>
            </w:pPr>
            <w:r>
              <w:rPr>
                <w:color w:val="000000"/>
                <w:sz w:val="20"/>
                <w:szCs w:val="20"/>
              </w:rPr>
              <w:t>Средства массовой информации</w:t>
            </w:r>
          </w:p>
        </w:tc>
        <w:tc>
          <w:tcPr>
            <w:tcW w:w="436"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7548,8</w:t>
            </w:r>
          </w:p>
        </w:tc>
        <w:tc>
          <w:tcPr>
            <w:tcW w:w="851"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7200,3</w:t>
            </w:r>
          </w:p>
        </w:tc>
        <w:tc>
          <w:tcPr>
            <w:tcW w:w="851"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sz w:val="21"/>
                <w:szCs w:val="21"/>
              </w:rPr>
            </w:pPr>
            <w:r>
              <w:rPr>
                <w:sz w:val="21"/>
                <w:szCs w:val="21"/>
              </w:rPr>
              <w:t>98,7</w:t>
            </w:r>
          </w:p>
        </w:tc>
        <w:tc>
          <w:tcPr>
            <w:tcW w:w="850"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1,1</w:t>
            </w:r>
          </w:p>
        </w:tc>
        <w:tc>
          <w:tcPr>
            <w:tcW w:w="851"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-4,6</w:t>
            </w:r>
          </w:p>
        </w:tc>
      </w:tr>
      <w:tr w:rsidR="00FD10AF" w:rsidTr="00FE3BF1">
        <w:trPr>
          <w:trHeight w:val="399"/>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FD10AF" w:rsidRDefault="00FD10AF" w:rsidP="00FE3BF1">
            <w:pPr>
              <w:rPr>
                <w:color w:val="000000"/>
                <w:sz w:val="20"/>
                <w:szCs w:val="20"/>
              </w:rPr>
            </w:pPr>
            <w:r>
              <w:rPr>
                <w:color w:val="000000"/>
                <w:sz w:val="20"/>
                <w:szCs w:val="20"/>
              </w:rPr>
              <w:t>Обслуживание государственного и муниципального долга</w:t>
            </w:r>
          </w:p>
        </w:tc>
        <w:tc>
          <w:tcPr>
            <w:tcW w:w="436"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13</w:t>
            </w:r>
          </w:p>
        </w:tc>
        <w:tc>
          <w:tcPr>
            <w:tcW w:w="567"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3205,9</w:t>
            </w:r>
          </w:p>
        </w:tc>
        <w:tc>
          <w:tcPr>
            <w:tcW w:w="851"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226,0</w:t>
            </w:r>
          </w:p>
        </w:tc>
        <w:tc>
          <w:tcPr>
            <w:tcW w:w="851"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sz w:val="21"/>
                <w:szCs w:val="21"/>
              </w:rPr>
            </w:pPr>
            <w:r>
              <w:rPr>
                <w:sz w:val="21"/>
                <w:szCs w:val="21"/>
              </w:rPr>
              <w:t>100,0</w:t>
            </w:r>
          </w:p>
        </w:tc>
        <w:tc>
          <w:tcPr>
            <w:tcW w:w="850"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-93,0</w:t>
            </w:r>
          </w:p>
        </w:tc>
      </w:tr>
    </w:tbl>
    <w:p w:rsidR="00FD10AF" w:rsidRPr="00C72B07" w:rsidRDefault="00FD10AF" w:rsidP="00FD10AF">
      <w:pPr>
        <w:spacing w:line="276" w:lineRule="auto"/>
        <w:jc w:val="center"/>
        <w:rPr>
          <w:color w:val="FF0000"/>
          <w:sz w:val="28"/>
          <w:szCs w:val="28"/>
        </w:rPr>
      </w:pPr>
    </w:p>
    <w:p w:rsidR="00FD10AF" w:rsidRPr="00E02D7E" w:rsidRDefault="00FD10AF" w:rsidP="00FD10AF">
      <w:pPr>
        <w:ind w:firstLine="567"/>
        <w:jc w:val="center"/>
        <w:rPr>
          <w:sz w:val="28"/>
          <w:szCs w:val="28"/>
        </w:rPr>
      </w:pPr>
      <w:r w:rsidRPr="00E02D7E">
        <w:rPr>
          <w:sz w:val="28"/>
          <w:szCs w:val="28"/>
        </w:rPr>
        <w:t xml:space="preserve">ИСПОЛНЕНИЕ ДОХОДНОЙ ЧАСТИ БЮДЖЕТА МУНИЦИПАЛЬНОГО ОБРАЗОВАНИЯ </w:t>
      </w:r>
    </w:p>
    <w:p w:rsidR="00FD10AF" w:rsidRPr="00B07FA7" w:rsidRDefault="00FD10AF" w:rsidP="00FD10AF">
      <w:pPr>
        <w:ind w:firstLine="567"/>
        <w:jc w:val="center"/>
        <w:rPr>
          <w:sz w:val="28"/>
          <w:szCs w:val="28"/>
        </w:rPr>
      </w:pPr>
      <w:r w:rsidRPr="00E02D7E">
        <w:rPr>
          <w:sz w:val="28"/>
          <w:szCs w:val="28"/>
        </w:rPr>
        <w:t>«ТЕНЬКИНСКИЙ ГОРОДСКОЙ ОКРУГ» МАГАДАНСКОЙ ОБЛАСТИ ЗА 2018 ГОД</w:t>
      </w:r>
      <w:r w:rsidRPr="00B07FA7">
        <w:rPr>
          <w:sz w:val="28"/>
          <w:szCs w:val="28"/>
        </w:rPr>
        <w:t xml:space="preserve"> </w:t>
      </w:r>
    </w:p>
    <w:p w:rsidR="00FD10AF" w:rsidRPr="00B07FA7" w:rsidRDefault="00FD10AF" w:rsidP="00FD10AF">
      <w:pPr>
        <w:spacing w:line="276" w:lineRule="auto"/>
        <w:ind w:firstLine="567"/>
        <w:jc w:val="both"/>
        <w:rPr>
          <w:sz w:val="28"/>
          <w:szCs w:val="28"/>
        </w:rPr>
      </w:pPr>
    </w:p>
    <w:p w:rsidR="00FD10AF" w:rsidRPr="00B07FA7" w:rsidRDefault="00FD10AF" w:rsidP="00FD10AF">
      <w:pPr>
        <w:spacing w:line="360" w:lineRule="auto"/>
        <w:ind w:firstLine="567"/>
        <w:jc w:val="both"/>
        <w:rPr>
          <w:sz w:val="28"/>
          <w:szCs w:val="28"/>
        </w:rPr>
      </w:pPr>
      <w:r w:rsidRPr="00B07FA7">
        <w:rPr>
          <w:sz w:val="28"/>
          <w:szCs w:val="28"/>
        </w:rPr>
        <w:t>Исполнение бюджета Тенькинского городского округа за 201</w:t>
      </w:r>
      <w:r>
        <w:rPr>
          <w:sz w:val="28"/>
          <w:szCs w:val="28"/>
        </w:rPr>
        <w:t>8</w:t>
      </w:r>
      <w:r w:rsidRPr="00B07FA7">
        <w:rPr>
          <w:sz w:val="28"/>
          <w:szCs w:val="28"/>
        </w:rPr>
        <w:t xml:space="preserve"> год по доходам составило </w:t>
      </w:r>
      <w:r>
        <w:rPr>
          <w:sz w:val="28"/>
          <w:szCs w:val="28"/>
        </w:rPr>
        <w:t xml:space="preserve">664762,3 </w:t>
      </w:r>
      <w:r w:rsidRPr="00B07FA7">
        <w:rPr>
          <w:sz w:val="28"/>
          <w:szCs w:val="28"/>
        </w:rPr>
        <w:t xml:space="preserve">тыс. рублей или </w:t>
      </w:r>
      <w:r>
        <w:rPr>
          <w:sz w:val="28"/>
          <w:szCs w:val="28"/>
        </w:rPr>
        <w:t>99,5</w:t>
      </w:r>
      <w:r w:rsidRPr="00B07FA7">
        <w:rPr>
          <w:sz w:val="28"/>
          <w:szCs w:val="28"/>
        </w:rPr>
        <w:t xml:space="preserve"> % годового плана (6</w:t>
      </w:r>
      <w:r>
        <w:rPr>
          <w:sz w:val="28"/>
          <w:szCs w:val="28"/>
        </w:rPr>
        <w:t>68396,9</w:t>
      </w:r>
      <w:r w:rsidRPr="00B07FA7">
        <w:rPr>
          <w:sz w:val="28"/>
          <w:szCs w:val="28"/>
        </w:rPr>
        <w:t xml:space="preserve"> тыс. рублей), в том числе по налоговым и неналоговым доходам </w:t>
      </w:r>
      <w:r>
        <w:rPr>
          <w:sz w:val="28"/>
          <w:szCs w:val="28"/>
        </w:rPr>
        <w:t>323092,6</w:t>
      </w:r>
      <w:r w:rsidRPr="00B07FA7">
        <w:rPr>
          <w:sz w:val="28"/>
          <w:szCs w:val="28"/>
        </w:rPr>
        <w:t xml:space="preserve"> тыс. рублей или 10</w:t>
      </w:r>
      <w:r>
        <w:rPr>
          <w:sz w:val="28"/>
          <w:szCs w:val="28"/>
        </w:rPr>
        <w:t>4,2</w:t>
      </w:r>
      <w:r w:rsidRPr="00B07FA7">
        <w:rPr>
          <w:sz w:val="28"/>
          <w:szCs w:val="28"/>
        </w:rPr>
        <w:t>% плановых назначений (</w:t>
      </w:r>
      <w:r>
        <w:rPr>
          <w:sz w:val="28"/>
          <w:szCs w:val="28"/>
        </w:rPr>
        <w:t>308523,1</w:t>
      </w:r>
      <w:r w:rsidRPr="00B07FA7">
        <w:rPr>
          <w:sz w:val="28"/>
          <w:szCs w:val="28"/>
        </w:rPr>
        <w:t xml:space="preserve"> тыс. рублей), по безвозмездным поступлениям исполнение составило </w:t>
      </w:r>
      <w:r>
        <w:rPr>
          <w:sz w:val="28"/>
          <w:szCs w:val="28"/>
        </w:rPr>
        <w:t>341669,7</w:t>
      </w:r>
      <w:r w:rsidRPr="00B07FA7">
        <w:rPr>
          <w:sz w:val="28"/>
          <w:szCs w:val="28"/>
        </w:rPr>
        <w:t xml:space="preserve"> тыс. рублей или  94,</w:t>
      </w:r>
      <w:r>
        <w:rPr>
          <w:sz w:val="28"/>
          <w:szCs w:val="28"/>
        </w:rPr>
        <w:t>9</w:t>
      </w:r>
      <w:r w:rsidRPr="00B07FA7">
        <w:rPr>
          <w:sz w:val="28"/>
          <w:szCs w:val="28"/>
        </w:rPr>
        <w:t>%, годового плана (</w:t>
      </w:r>
      <w:r>
        <w:rPr>
          <w:sz w:val="28"/>
          <w:szCs w:val="28"/>
        </w:rPr>
        <w:t>359873,8</w:t>
      </w:r>
      <w:r w:rsidRPr="00B07FA7">
        <w:rPr>
          <w:sz w:val="28"/>
          <w:szCs w:val="28"/>
        </w:rPr>
        <w:t xml:space="preserve"> тыс. рублей).</w:t>
      </w:r>
    </w:p>
    <w:p w:rsidR="00FD10AF" w:rsidRPr="00B07FA7" w:rsidRDefault="00FD10AF" w:rsidP="00FD10AF">
      <w:pPr>
        <w:snapToGrid w:val="0"/>
        <w:spacing w:line="360" w:lineRule="auto"/>
        <w:ind w:firstLine="567"/>
        <w:jc w:val="both"/>
        <w:rPr>
          <w:sz w:val="28"/>
          <w:szCs w:val="28"/>
        </w:rPr>
      </w:pPr>
      <w:r w:rsidRPr="00B6749F">
        <w:rPr>
          <w:sz w:val="28"/>
          <w:szCs w:val="28"/>
        </w:rPr>
        <w:t>Исполнение доходов представлено следующим образом:</w:t>
      </w:r>
    </w:p>
    <w:tbl>
      <w:tblPr>
        <w:tblW w:w="9229" w:type="dxa"/>
        <w:tblInd w:w="93" w:type="dxa"/>
        <w:tblLook w:val="04A0" w:firstRow="1" w:lastRow="0" w:firstColumn="1" w:lastColumn="0" w:noHBand="0" w:noVBand="1"/>
      </w:tblPr>
      <w:tblGrid>
        <w:gridCol w:w="3559"/>
        <w:gridCol w:w="1701"/>
        <w:gridCol w:w="1418"/>
        <w:gridCol w:w="1417"/>
        <w:gridCol w:w="1175"/>
      </w:tblGrid>
      <w:tr w:rsidR="00FD10AF" w:rsidRPr="00B07FA7" w:rsidTr="00FE3BF1">
        <w:trPr>
          <w:trHeight w:val="300"/>
          <w:tblHeader/>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0AF" w:rsidRPr="00B07FA7" w:rsidRDefault="00FD10AF" w:rsidP="00FE3BF1">
            <w:pPr>
              <w:jc w:val="center"/>
              <w:rPr>
                <w:sz w:val="22"/>
                <w:szCs w:val="22"/>
              </w:rPr>
            </w:pPr>
            <w:r w:rsidRPr="00B07FA7">
              <w:rPr>
                <w:bCs/>
                <w:sz w:val="22"/>
                <w:szCs w:val="22"/>
              </w:rPr>
              <w:t>Наименование показателя</w:t>
            </w:r>
          </w:p>
        </w:tc>
        <w:tc>
          <w:tcPr>
            <w:tcW w:w="1701"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FD10AF" w:rsidRPr="00B07FA7" w:rsidRDefault="00FD10AF" w:rsidP="00FE3BF1">
            <w:pPr>
              <w:jc w:val="center"/>
              <w:rPr>
                <w:sz w:val="22"/>
                <w:szCs w:val="22"/>
              </w:rPr>
            </w:pPr>
            <w:r w:rsidRPr="00B07FA7">
              <w:rPr>
                <w:sz w:val="22"/>
                <w:szCs w:val="22"/>
              </w:rPr>
              <w:t>Утверждено на 201</w:t>
            </w:r>
            <w:r>
              <w:rPr>
                <w:sz w:val="22"/>
                <w:szCs w:val="22"/>
              </w:rPr>
              <w:t>8</w:t>
            </w:r>
            <w:r w:rsidRPr="00B07FA7">
              <w:rPr>
                <w:sz w:val="22"/>
                <w:szCs w:val="22"/>
              </w:rPr>
              <w:t xml:space="preserve"> год</w:t>
            </w:r>
          </w:p>
          <w:p w:rsidR="00FD10AF" w:rsidRPr="00B07FA7" w:rsidRDefault="00FD10AF" w:rsidP="00FE3BF1">
            <w:pPr>
              <w:jc w:val="center"/>
              <w:rPr>
                <w:sz w:val="22"/>
                <w:szCs w:val="22"/>
              </w:rPr>
            </w:pPr>
            <w:r w:rsidRPr="00B07FA7">
              <w:rPr>
                <w:sz w:val="22"/>
                <w:szCs w:val="22"/>
              </w:rPr>
              <w:t>тыс. руб.</w:t>
            </w: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rsidR="00FD10AF" w:rsidRPr="00B07FA7" w:rsidRDefault="00FD10AF" w:rsidP="00FE3BF1">
            <w:pPr>
              <w:jc w:val="center"/>
              <w:rPr>
                <w:sz w:val="22"/>
                <w:szCs w:val="22"/>
              </w:rPr>
            </w:pPr>
            <w:r w:rsidRPr="00B07FA7">
              <w:rPr>
                <w:sz w:val="22"/>
                <w:szCs w:val="22"/>
              </w:rPr>
              <w:t>Исполнено, за 201</w:t>
            </w:r>
            <w:r>
              <w:rPr>
                <w:sz w:val="22"/>
                <w:szCs w:val="22"/>
              </w:rPr>
              <w:t>8</w:t>
            </w:r>
            <w:r w:rsidRPr="00B07FA7">
              <w:rPr>
                <w:sz w:val="22"/>
                <w:szCs w:val="22"/>
              </w:rPr>
              <w:t xml:space="preserve"> г. тыс. руб.</w:t>
            </w:r>
          </w:p>
        </w:tc>
        <w:tc>
          <w:tcPr>
            <w:tcW w:w="1417" w:type="dxa"/>
            <w:tcBorders>
              <w:top w:val="single" w:sz="4" w:space="0" w:color="000000"/>
              <w:left w:val="nil"/>
              <w:bottom w:val="single" w:sz="4" w:space="0" w:color="000000"/>
              <w:right w:val="single" w:sz="4" w:space="0" w:color="000000"/>
            </w:tcBorders>
            <w:shd w:val="clear" w:color="auto" w:fill="auto"/>
            <w:noWrap/>
            <w:vAlign w:val="center"/>
            <w:hideMark/>
          </w:tcPr>
          <w:p w:rsidR="00FD10AF" w:rsidRPr="00B07FA7" w:rsidRDefault="00FD10AF" w:rsidP="00FE3BF1">
            <w:pPr>
              <w:jc w:val="center"/>
              <w:rPr>
                <w:sz w:val="22"/>
                <w:szCs w:val="22"/>
              </w:rPr>
            </w:pPr>
            <w:r>
              <w:rPr>
                <w:sz w:val="22"/>
                <w:szCs w:val="22"/>
              </w:rPr>
              <w:t>процент</w:t>
            </w:r>
            <w:r w:rsidRPr="00B07FA7">
              <w:rPr>
                <w:sz w:val="22"/>
                <w:szCs w:val="22"/>
              </w:rPr>
              <w:t> </w:t>
            </w:r>
          </w:p>
          <w:p w:rsidR="00FD10AF" w:rsidRPr="00B07FA7" w:rsidRDefault="00FD10AF" w:rsidP="00FE3BF1">
            <w:pPr>
              <w:jc w:val="center"/>
              <w:rPr>
                <w:sz w:val="22"/>
                <w:szCs w:val="22"/>
              </w:rPr>
            </w:pPr>
            <w:r w:rsidRPr="00B07FA7">
              <w:rPr>
                <w:sz w:val="22"/>
                <w:szCs w:val="22"/>
              </w:rPr>
              <w:t xml:space="preserve">исполнения </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FD10AF" w:rsidRPr="00B07FA7" w:rsidRDefault="00FD10AF" w:rsidP="00FE3BF1">
            <w:pPr>
              <w:jc w:val="center"/>
              <w:rPr>
                <w:sz w:val="22"/>
                <w:szCs w:val="22"/>
              </w:rPr>
            </w:pPr>
            <w:r w:rsidRPr="00B07FA7">
              <w:rPr>
                <w:sz w:val="22"/>
                <w:szCs w:val="22"/>
              </w:rPr>
              <w:t>Удельный вес, % </w:t>
            </w:r>
          </w:p>
        </w:tc>
      </w:tr>
    </w:tbl>
    <w:p w:rsidR="00FD10AF" w:rsidRPr="00B6749F" w:rsidRDefault="00FD10AF" w:rsidP="00FD10AF">
      <w:pPr>
        <w:ind w:firstLine="709"/>
        <w:jc w:val="center"/>
        <w:rPr>
          <w:b/>
          <w:sz w:val="2"/>
          <w:szCs w:val="2"/>
        </w:rPr>
      </w:pPr>
    </w:p>
    <w:tbl>
      <w:tblPr>
        <w:tblW w:w="9280" w:type="dxa"/>
        <w:tblInd w:w="98" w:type="dxa"/>
        <w:tblLook w:val="04A0" w:firstRow="1" w:lastRow="0" w:firstColumn="1" w:lastColumn="0" w:noHBand="0" w:noVBand="1"/>
      </w:tblPr>
      <w:tblGrid>
        <w:gridCol w:w="3554"/>
        <w:gridCol w:w="1701"/>
        <w:gridCol w:w="1418"/>
        <w:gridCol w:w="1417"/>
        <w:gridCol w:w="1190"/>
      </w:tblGrid>
      <w:tr w:rsidR="00FD10AF" w:rsidTr="00FE3BF1">
        <w:trPr>
          <w:trHeight w:val="50"/>
          <w:tblHeader/>
        </w:trPr>
        <w:tc>
          <w:tcPr>
            <w:tcW w:w="35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w:t>
            </w:r>
          </w:p>
        </w:tc>
        <w:tc>
          <w:tcPr>
            <w:tcW w:w="1701" w:type="dxa"/>
            <w:tcBorders>
              <w:top w:val="single" w:sz="8" w:space="0" w:color="000000"/>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2</w:t>
            </w:r>
          </w:p>
        </w:tc>
        <w:tc>
          <w:tcPr>
            <w:tcW w:w="1418" w:type="dxa"/>
            <w:tcBorders>
              <w:top w:val="single" w:sz="8" w:space="0" w:color="000000"/>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3</w:t>
            </w:r>
          </w:p>
        </w:tc>
        <w:tc>
          <w:tcPr>
            <w:tcW w:w="1417" w:type="dxa"/>
            <w:tcBorders>
              <w:top w:val="single" w:sz="8" w:space="0" w:color="000000"/>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4</w:t>
            </w:r>
          </w:p>
        </w:tc>
        <w:tc>
          <w:tcPr>
            <w:tcW w:w="1190" w:type="dxa"/>
            <w:tcBorders>
              <w:top w:val="single" w:sz="8" w:space="0" w:color="000000"/>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5</w:t>
            </w:r>
          </w:p>
        </w:tc>
      </w:tr>
      <w:tr w:rsidR="00FD10AF" w:rsidTr="00FE3BF1">
        <w:trPr>
          <w:trHeight w:val="398"/>
        </w:trPr>
        <w:tc>
          <w:tcPr>
            <w:tcW w:w="3554"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jc w:val="right"/>
              <w:rPr>
                <w:b/>
                <w:bCs/>
                <w:color w:val="000000"/>
                <w:sz w:val="20"/>
                <w:szCs w:val="20"/>
              </w:rPr>
            </w:pPr>
            <w:r>
              <w:rPr>
                <w:b/>
                <w:bCs/>
                <w:color w:val="000000"/>
                <w:sz w:val="20"/>
                <w:szCs w:val="20"/>
              </w:rPr>
              <w:t>Доходы ИТОГО</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668 396,9</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664 762,2</w:t>
            </w:r>
          </w:p>
        </w:tc>
        <w:tc>
          <w:tcPr>
            <w:tcW w:w="1417"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99,5</w:t>
            </w:r>
          </w:p>
        </w:tc>
        <w:tc>
          <w:tcPr>
            <w:tcW w:w="1190"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w:t>
            </w:r>
          </w:p>
        </w:tc>
      </w:tr>
      <w:tr w:rsidR="00FD10AF" w:rsidTr="00FE3BF1">
        <w:trPr>
          <w:trHeight w:val="398"/>
        </w:trPr>
        <w:tc>
          <w:tcPr>
            <w:tcW w:w="3554"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b/>
                <w:bCs/>
                <w:color w:val="000000"/>
                <w:sz w:val="20"/>
                <w:szCs w:val="20"/>
              </w:rPr>
            </w:pPr>
            <w:r>
              <w:rPr>
                <w:b/>
                <w:bCs/>
                <w:color w:val="000000"/>
                <w:sz w:val="20"/>
                <w:szCs w:val="20"/>
              </w:rPr>
              <w:t>Налоговые и неналоговые доходы - всего</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308 523,1</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323 092,6</w:t>
            </w:r>
          </w:p>
        </w:tc>
        <w:tc>
          <w:tcPr>
            <w:tcW w:w="1417"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104,7</w:t>
            </w:r>
          </w:p>
        </w:tc>
        <w:tc>
          <w:tcPr>
            <w:tcW w:w="1190"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48,6</w:t>
            </w:r>
          </w:p>
        </w:tc>
      </w:tr>
      <w:tr w:rsidR="00FD10AF" w:rsidTr="00FE3BF1">
        <w:trPr>
          <w:trHeight w:val="50"/>
        </w:trPr>
        <w:tc>
          <w:tcPr>
            <w:tcW w:w="3554"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rPr>
                <w:b/>
                <w:bCs/>
                <w:color w:val="000000"/>
                <w:sz w:val="20"/>
                <w:szCs w:val="20"/>
              </w:rPr>
            </w:pPr>
            <w:r>
              <w:rPr>
                <w:b/>
                <w:bCs/>
                <w:color w:val="000000"/>
                <w:sz w:val="20"/>
                <w:szCs w:val="20"/>
              </w:rPr>
              <w:t>Налоговые доходы</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264 579,7</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272 613,4</w:t>
            </w:r>
          </w:p>
        </w:tc>
        <w:tc>
          <w:tcPr>
            <w:tcW w:w="1417"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103,0</w:t>
            </w:r>
          </w:p>
        </w:tc>
        <w:tc>
          <w:tcPr>
            <w:tcW w:w="1190"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41,0</w:t>
            </w:r>
          </w:p>
        </w:tc>
      </w:tr>
      <w:tr w:rsidR="00FD10AF" w:rsidTr="00FE3BF1">
        <w:trPr>
          <w:trHeight w:val="50"/>
        </w:trPr>
        <w:tc>
          <w:tcPr>
            <w:tcW w:w="3554" w:type="dxa"/>
            <w:tcBorders>
              <w:top w:val="nil"/>
              <w:left w:val="single" w:sz="8" w:space="0" w:color="000000"/>
              <w:bottom w:val="single" w:sz="8" w:space="0" w:color="000000"/>
              <w:right w:val="single" w:sz="8" w:space="0" w:color="000000"/>
            </w:tcBorders>
            <w:shd w:val="clear" w:color="auto" w:fill="auto"/>
            <w:vAlign w:val="center"/>
            <w:hideMark/>
          </w:tcPr>
          <w:p w:rsidR="00FD10AF" w:rsidRDefault="00FD10AF" w:rsidP="00FE3BF1">
            <w:pPr>
              <w:rPr>
                <w:color w:val="000000"/>
                <w:sz w:val="20"/>
                <w:szCs w:val="20"/>
              </w:rPr>
            </w:pPr>
            <w:r>
              <w:rPr>
                <w:color w:val="000000"/>
                <w:sz w:val="20"/>
                <w:szCs w:val="20"/>
              </w:rPr>
              <w:t>НДФЛ</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252 094,0</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262 696,6</w:t>
            </w:r>
          </w:p>
        </w:tc>
        <w:tc>
          <w:tcPr>
            <w:tcW w:w="1417"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104,2</w:t>
            </w:r>
          </w:p>
        </w:tc>
        <w:tc>
          <w:tcPr>
            <w:tcW w:w="1190"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39,5</w:t>
            </w:r>
          </w:p>
        </w:tc>
      </w:tr>
      <w:tr w:rsidR="00FD10AF" w:rsidTr="00FE3BF1">
        <w:trPr>
          <w:trHeight w:val="50"/>
        </w:trPr>
        <w:tc>
          <w:tcPr>
            <w:tcW w:w="3554" w:type="dxa"/>
            <w:tcBorders>
              <w:top w:val="nil"/>
              <w:left w:val="single" w:sz="8" w:space="0" w:color="000000"/>
              <w:bottom w:val="single" w:sz="8" w:space="0" w:color="000000"/>
              <w:right w:val="single" w:sz="8" w:space="0" w:color="000000"/>
            </w:tcBorders>
            <w:shd w:val="clear" w:color="auto" w:fill="auto"/>
            <w:vAlign w:val="center"/>
            <w:hideMark/>
          </w:tcPr>
          <w:p w:rsidR="00FD10AF" w:rsidRDefault="00FD10AF" w:rsidP="00FE3BF1">
            <w:pPr>
              <w:rPr>
                <w:color w:val="000000"/>
                <w:sz w:val="20"/>
                <w:szCs w:val="20"/>
              </w:rPr>
            </w:pPr>
            <w:r>
              <w:rPr>
                <w:color w:val="000000"/>
                <w:sz w:val="20"/>
                <w:szCs w:val="20"/>
              </w:rPr>
              <w:t xml:space="preserve">Акцизы </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2 101,7</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2 127,8</w:t>
            </w:r>
          </w:p>
        </w:tc>
        <w:tc>
          <w:tcPr>
            <w:tcW w:w="1417"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101,2</w:t>
            </w:r>
          </w:p>
        </w:tc>
        <w:tc>
          <w:tcPr>
            <w:tcW w:w="1190"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0,3</w:t>
            </w:r>
          </w:p>
        </w:tc>
      </w:tr>
      <w:tr w:rsidR="00FD10AF" w:rsidTr="00FE3BF1">
        <w:trPr>
          <w:trHeight w:val="50"/>
        </w:trPr>
        <w:tc>
          <w:tcPr>
            <w:tcW w:w="3554" w:type="dxa"/>
            <w:tcBorders>
              <w:top w:val="nil"/>
              <w:left w:val="single" w:sz="8" w:space="0" w:color="000000"/>
              <w:bottom w:val="single" w:sz="8" w:space="0" w:color="000000"/>
              <w:right w:val="single" w:sz="8" w:space="0" w:color="000000"/>
            </w:tcBorders>
            <w:shd w:val="clear" w:color="auto" w:fill="auto"/>
            <w:vAlign w:val="center"/>
            <w:hideMark/>
          </w:tcPr>
          <w:p w:rsidR="00FD10AF" w:rsidRDefault="00FD10AF" w:rsidP="00FE3BF1">
            <w:pPr>
              <w:rPr>
                <w:color w:val="000000"/>
                <w:sz w:val="20"/>
                <w:szCs w:val="20"/>
              </w:rPr>
            </w:pPr>
            <w:r>
              <w:rPr>
                <w:color w:val="000000"/>
                <w:sz w:val="20"/>
                <w:szCs w:val="20"/>
              </w:rPr>
              <w:t>Налоги на совокупный доход</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7 925,0</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5 454,0</w:t>
            </w:r>
          </w:p>
        </w:tc>
        <w:tc>
          <w:tcPr>
            <w:tcW w:w="1417"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68,8</w:t>
            </w:r>
          </w:p>
        </w:tc>
        <w:tc>
          <w:tcPr>
            <w:tcW w:w="1190"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0,8</w:t>
            </w:r>
          </w:p>
        </w:tc>
      </w:tr>
      <w:tr w:rsidR="00FD10AF" w:rsidTr="00FE3BF1">
        <w:trPr>
          <w:trHeight w:val="50"/>
        </w:trPr>
        <w:tc>
          <w:tcPr>
            <w:tcW w:w="3554" w:type="dxa"/>
            <w:tcBorders>
              <w:top w:val="nil"/>
              <w:left w:val="single" w:sz="8" w:space="0" w:color="000000"/>
              <w:bottom w:val="single" w:sz="8" w:space="0" w:color="000000"/>
              <w:right w:val="single" w:sz="8" w:space="0" w:color="000000"/>
            </w:tcBorders>
            <w:shd w:val="clear" w:color="auto" w:fill="auto"/>
            <w:vAlign w:val="center"/>
            <w:hideMark/>
          </w:tcPr>
          <w:p w:rsidR="00FD10AF" w:rsidRDefault="00FD10AF" w:rsidP="00FE3BF1">
            <w:pPr>
              <w:rPr>
                <w:color w:val="000000"/>
                <w:sz w:val="20"/>
                <w:szCs w:val="20"/>
              </w:rPr>
            </w:pPr>
            <w:r>
              <w:rPr>
                <w:color w:val="000000"/>
                <w:sz w:val="20"/>
                <w:szCs w:val="20"/>
              </w:rPr>
              <w:lastRenderedPageBreak/>
              <w:t xml:space="preserve">Налог на имущество физических лиц </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106,0</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349,</w:t>
            </w:r>
          </w:p>
        </w:tc>
        <w:tc>
          <w:tcPr>
            <w:tcW w:w="1417"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329,8</w:t>
            </w:r>
          </w:p>
        </w:tc>
        <w:tc>
          <w:tcPr>
            <w:tcW w:w="1190"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0,1</w:t>
            </w:r>
          </w:p>
        </w:tc>
      </w:tr>
      <w:tr w:rsidR="00FD10AF" w:rsidTr="00FE3BF1">
        <w:trPr>
          <w:trHeight w:val="50"/>
        </w:trPr>
        <w:tc>
          <w:tcPr>
            <w:tcW w:w="3554" w:type="dxa"/>
            <w:tcBorders>
              <w:top w:val="nil"/>
              <w:left w:val="single" w:sz="8" w:space="0" w:color="000000"/>
              <w:bottom w:val="single" w:sz="8" w:space="0" w:color="000000"/>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Земельный налог</w:t>
            </w:r>
          </w:p>
        </w:tc>
        <w:tc>
          <w:tcPr>
            <w:tcW w:w="1701"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853,0</w:t>
            </w:r>
          </w:p>
        </w:tc>
        <w:tc>
          <w:tcPr>
            <w:tcW w:w="1418"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554,3</w:t>
            </w:r>
          </w:p>
        </w:tc>
        <w:tc>
          <w:tcPr>
            <w:tcW w:w="1417"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65,0</w:t>
            </w:r>
          </w:p>
        </w:tc>
        <w:tc>
          <w:tcPr>
            <w:tcW w:w="1190"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0,1</w:t>
            </w:r>
          </w:p>
        </w:tc>
      </w:tr>
      <w:tr w:rsidR="00FD10AF" w:rsidTr="00FE3BF1">
        <w:trPr>
          <w:trHeight w:val="50"/>
        </w:trPr>
        <w:tc>
          <w:tcPr>
            <w:tcW w:w="3554" w:type="dxa"/>
            <w:tcBorders>
              <w:top w:val="nil"/>
              <w:left w:val="single" w:sz="8" w:space="0" w:color="000000"/>
              <w:bottom w:val="single" w:sz="8" w:space="0" w:color="000000"/>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 xml:space="preserve">Государственная пошлина </w:t>
            </w:r>
          </w:p>
        </w:tc>
        <w:tc>
          <w:tcPr>
            <w:tcW w:w="1701"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1 500,0</w:t>
            </w:r>
          </w:p>
        </w:tc>
        <w:tc>
          <w:tcPr>
            <w:tcW w:w="1418"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1 430,1</w:t>
            </w:r>
          </w:p>
        </w:tc>
        <w:tc>
          <w:tcPr>
            <w:tcW w:w="1417"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95,4</w:t>
            </w:r>
          </w:p>
        </w:tc>
        <w:tc>
          <w:tcPr>
            <w:tcW w:w="1190"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0,2</w:t>
            </w:r>
          </w:p>
        </w:tc>
      </w:tr>
      <w:tr w:rsidR="00FD10AF" w:rsidTr="00FE3BF1">
        <w:trPr>
          <w:trHeight w:val="398"/>
        </w:trPr>
        <w:tc>
          <w:tcPr>
            <w:tcW w:w="3554" w:type="dxa"/>
            <w:tcBorders>
              <w:top w:val="nil"/>
              <w:left w:val="single" w:sz="8" w:space="0" w:color="000000"/>
              <w:bottom w:val="single" w:sz="8" w:space="0" w:color="000000"/>
              <w:right w:val="single" w:sz="8" w:space="0" w:color="000000"/>
            </w:tcBorders>
            <w:shd w:val="clear" w:color="auto" w:fill="auto"/>
            <w:vAlign w:val="center"/>
            <w:hideMark/>
          </w:tcPr>
          <w:p w:rsidR="00FD10AF" w:rsidRDefault="00FD10AF" w:rsidP="00FE3BF1">
            <w:pPr>
              <w:rPr>
                <w:color w:val="000000"/>
                <w:sz w:val="20"/>
                <w:szCs w:val="20"/>
              </w:rPr>
            </w:pPr>
            <w:r>
              <w:rPr>
                <w:color w:val="000000"/>
                <w:sz w:val="20"/>
                <w:szCs w:val="20"/>
              </w:rPr>
              <w:t xml:space="preserve">Задолженность и перерасчеты по отмененным налогам, сборам и иным обязательным платежам </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0,0</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0,2</w:t>
            </w:r>
          </w:p>
        </w:tc>
        <w:tc>
          <w:tcPr>
            <w:tcW w:w="1417"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w:t>
            </w:r>
          </w:p>
        </w:tc>
        <w:tc>
          <w:tcPr>
            <w:tcW w:w="1190"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w:t>
            </w:r>
          </w:p>
        </w:tc>
      </w:tr>
      <w:tr w:rsidR="00FD10AF" w:rsidTr="00FE3BF1">
        <w:trPr>
          <w:trHeight w:val="50"/>
        </w:trPr>
        <w:tc>
          <w:tcPr>
            <w:tcW w:w="3554" w:type="dxa"/>
            <w:tcBorders>
              <w:top w:val="nil"/>
              <w:left w:val="single" w:sz="8" w:space="0" w:color="000000"/>
              <w:bottom w:val="single" w:sz="8" w:space="0" w:color="000000"/>
              <w:right w:val="single" w:sz="8" w:space="0" w:color="000000"/>
            </w:tcBorders>
            <w:shd w:val="clear" w:color="auto" w:fill="auto"/>
            <w:vAlign w:val="center"/>
            <w:hideMark/>
          </w:tcPr>
          <w:p w:rsidR="00FD10AF" w:rsidRDefault="00FD10AF" w:rsidP="00FE3BF1">
            <w:pPr>
              <w:rPr>
                <w:b/>
                <w:bCs/>
                <w:color w:val="000000"/>
                <w:sz w:val="20"/>
                <w:szCs w:val="20"/>
              </w:rPr>
            </w:pPr>
            <w:r>
              <w:rPr>
                <w:b/>
                <w:bCs/>
                <w:color w:val="000000"/>
                <w:sz w:val="20"/>
                <w:szCs w:val="20"/>
              </w:rPr>
              <w:t xml:space="preserve">Неналоговые доходы </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43 943,4</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50 479,3</w:t>
            </w:r>
          </w:p>
        </w:tc>
        <w:tc>
          <w:tcPr>
            <w:tcW w:w="1417"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114,9</w:t>
            </w:r>
          </w:p>
        </w:tc>
        <w:tc>
          <w:tcPr>
            <w:tcW w:w="1190"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7,6</w:t>
            </w:r>
          </w:p>
        </w:tc>
      </w:tr>
      <w:tr w:rsidR="00FD10AF" w:rsidTr="00FE3BF1">
        <w:trPr>
          <w:trHeight w:val="398"/>
        </w:trPr>
        <w:tc>
          <w:tcPr>
            <w:tcW w:w="3554" w:type="dxa"/>
            <w:tcBorders>
              <w:top w:val="nil"/>
              <w:left w:val="single" w:sz="8" w:space="0" w:color="000000"/>
              <w:bottom w:val="single" w:sz="8" w:space="0" w:color="000000"/>
              <w:right w:val="single" w:sz="8" w:space="0" w:color="000000"/>
            </w:tcBorders>
            <w:shd w:val="clear" w:color="auto" w:fill="auto"/>
            <w:vAlign w:val="center"/>
            <w:hideMark/>
          </w:tcPr>
          <w:p w:rsidR="00FD10AF" w:rsidRDefault="00FD10AF" w:rsidP="00FE3BF1">
            <w:pPr>
              <w:rPr>
                <w:color w:val="000000"/>
                <w:sz w:val="20"/>
                <w:szCs w:val="20"/>
              </w:rPr>
            </w:pPr>
            <w:r>
              <w:rPr>
                <w:color w:val="000000"/>
                <w:sz w:val="20"/>
                <w:szCs w:val="20"/>
              </w:rPr>
              <w:t>Доходы от использования имущества, находящегося в государственной и муниципальной собственности (аренда)</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24 508,0</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25 929,4</w:t>
            </w:r>
          </w:p>
        </w:tc>
        <w:tc>
          <w:tcPr>
            <w:tcW w:w="1417"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105,8</w:t>
            </w:r>
          </w:p>
        </w:tc>
        <w:tc>
          <w:tcPr>
            <w:tcW w:w="1190"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3,9</w:t>
            </w:r>
          </w:p>
        </w:tc>
      </w:tr>
      <w:tr w:rsidR="00FD10AF" w:rsidTr="00FE3BF1">
        <w:trPr>
          <w:trHeight w:val="398"/>
        </w:trPr>
        <w:tc>
          <w:tcPr>
            <w:tcW w:w="3554" w:type="dxa"/>
            <w:tcBorders>
              <w:top w:val="nil"/>
              <w:left w:val="single" w:sz="8" w:space="0" w:color="000000"/>
              <w:bottom w:val="single" w:sz="8" w:space="0" w:color="000000"/>
              <w:right w:val="single" w:sz="8" w:space="0" w:color="000000"/>
            </w:tcBorders>
            <w:shd w:val="clear" w:color="auto" w:fill="auto"/>
            <w:vAlign w:val="center"/>
            <w:hideMark/>
          </w:tcPr>
          <w:p w:rsidR="00FD10AF" w:rsidRDefault="00FD10AF" w:rsidP="00FE3BF1">
            <w:pPr>
              <w:rPr>
                <w:color w:val="000000"/>
                <w:sz w:val="20"/>
                <w:szCs w:val="20"/>
              </w:rPr>
            </w:pPr>
            <w:r>
              <w:rPr>
                <w:color w:val="000000"/>
                <w:sz w:val="20"/>
                <w:szCs w:val="20"/>
              </w:rPr>
              <w:t>Плата за негативное воздействие на окружающую среду</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12 113,8</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16 735,5</w:t>
            </w:r>
          </w:p>
        </w:tc>
        <w:tc>
          <w:tcPr>
            <w:tcW w:w="1417"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138,2</w:t>
            </w:r>
          </w:p>
        </w:tc>
        <w:tc>
          <w:tcPr>
            <w:tcW w:w="1190"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2,5</w:t>
            </w:r>
          </w:p>
        </w:tc>
      </w:tr>
      <w:tr w:rsidR="00FD10AF" w:rsidTr="00FE3BF1">
        <w:trPr>
          <w:trHeight w:val="398"/>
        </w:trPr>
        <w:tc>
          <w:tcPr>
            <w:tcW w:w="3554" w:type="dxa"/>
            <w:tcBorders>
              <w:top w:val="nil"/>
              <w:left w:val="single" w:sz="8" w:space="0" w:color="000000"/>
              <w:bottom w:val="single" w:sz="8" w:space="0" w:color="000000"/>
              <w:right w:val="single" w:sz="8" w:space="0" w:color="000000"/>
            </w:tcBorders>
            <w:shd w:val="clear" w:color="auto" w:fill="auto"/>
            <w:vAlign w:val="center"/>
            <w:hideMark/>
          </w:tcPr>
          <w:p w:rsidR="00FD10AF" w:rsidRDefault="00FD10AF" w:rsidP="00FE3BF1">
            <w:pPr>
              <w:rPr>
                <w:color w:val="000000"/>
                <w:sz w:val="20"/>
                <w:szCs w:val="20"/>
              </w:rPr>
            </w:pPr>
            <w:r>
              <w:rPr>
                <w:color w:val="000000"/>
                <w:sz w:val="20"/>
                <w:szCs w:val="20"/>
              </w:rPr>
              <w:t xml:space="preserve">Доходы  от  оказания  платных услуг (работ)  и  компенсации затрат государства    </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825,00</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877,8</w:t>
            </w:r>
          </w:p>
        </w:tc>
        <w:tc>
          <w:tcPr>
            <w:tcW w:w="1417"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106,4</w:t>
            </w:r>
          </w:p>
        </w:tc>
        <w:tc>
          <w:tcPr>
            <w:tcW w:w="1190"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0,3</w:t>
            </w:r>
          </w:p>
        </w:tc>
      </w:tr>
      <w:tr w:rsidR="00FD10AF" w:rsidTr="00FE3BF1">
        <w:trPr>
          <w:trHeight w:val="398"/>
        </w:trPr>
        <w:tc>
          <w:tcPr>
            <w:tcW w:w="3554" w:type="dxa"/>
            <w:tcBorders>
              <w:top w:val="nil"/>
              <w:left w:val="single" w:sz="8" w:space="0" w:color="000000"/>
              <w:bottom w:val="single" w:sz="8" w:space="0" w:color="000000"/>
              <w:right w:val="single" w:sz="8" w:space="0" w:color="000000"/>
            </w:tcBorders>
            <w:shd w:val="clear" w:color="auto" w:fill="auto"/>
            <w:vAlign w:val="center"/>
            <w:hideMark/>
          </w:tcPr>
          <w:p w:rsidR="00FD10AF" w:rsidRDefault="00FD10AF" w:rsidP="00FE3BF1">
            <w:pPr>
              <w:rPr>
                <w:color w:val="000000"/>
                <w:sz w:val="20"/>
                <w:szCs w:val="20"/>
              </w:rPr>
            </w:pPr>
            <w:r>
              <w:rPr>
                <w:color w:val="000000"/>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40,5</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40,4</w:t>
            </w:r>
          </w:p>
        </w:tc>
        <w:tc>
          <w:tcPr>
            <w:tcW w:w="1417"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99,8</w:t>
            </w:r>
          </w:p>
        </w:tc>
        <w:tc>
          <w:tcPr>
            <w:tcW w:w="1190"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w:t>
            </w:r>
          </w:p>
        </w:tc>
      </w:tr>
      <w:tr w:rsidR="00FD10AF" w:rsidTr="00FE3BF1">
        <w:trPr>
          <w:trHeight w:val="398"/>
        </w:trPr>
        <w:tc>
          <w:tcPr>
            <w:tcW w:w="3554" w:type="dxa"/>
            <w:tcBorders>
              <w:top w:val="nil"/>
              <w:left w:val="single" w:sz="8" w:space="0" w:color="000000"/>
              <w:bottom w:val="single" w:sz="8" w:space="0" w:color="000000"/>
              <w:right w:val="single" w:sz="8" w:space="0" w:color="000000"/>
            </w:tcBorders>
            <w:shd w:val="clear" w:color="auto" w:fill="auto"/>
            <w:vAlign w:val="center"/>
            <w:hideMark/>
          </w:tcPr>
          <w:p w:rsidR="00FD10AF" w:rsidRDefault="00FD10AF" w:rsidP="00FE3BF1">
            <w:pPr>
              <w:rPr>
                <w:color w:val="000000"/>
                <w:sz w:val="20"/>
                <w:szCs w:val="20"/>
              </w:rPr>
            </w:pPr>
            <w:r>
              <w:rPr>
                <w:color w:val="000000"/>
                <w:sz w:val="20"/>
                <w:szCs w:val="20"/>
              </w:rPr>
              <w:t>Штрафные санкции, возмещение ущерба</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1248</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1 631,7</w:t>
            </w:r>
          </w:p>
        </w:tc>
        <w:tc>
          <w:tcPr>
            <w:tcW w:w="1417"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130,7</w:t>
            </w:r>
          </w:p>
        </w:tc>
        <w:tc>
          <w:tcPr>
            <w:tcW w:w="1190"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0,2</w:t>
            </w:r>
          </w:p>
        </w:tc>
      </w:tr>
      <w:tr w:rsidR="00FD10AF" w:rsidTr="00FE3BF1">
        <w:trPr>
          <w:trHeight w:val="50"/>
        </w:trPr>
        <w:tc>
          <w:tcPr>
            <w:tcW w:w="3554" w:type="dxa"/>
            <w:tcBorders>
              <w:top w:val="nil"/>
              <w:left w:val="single" w:sz="8" w:space="0" w:color="000000"/>
              <w:bottom w:val="single" w:sz="8" w:space="0" w:color="000000"/>
              <w:right w:val="single" w:sz="8" w:space="0" w:color="000000"/>
            </w:tcBorders>
            <w:shd w:val="clear" w:color="auto" w:fill="auto"/>
            <w:vAlign w:val="center"/>
            <w:hideMark/>
          </w:tcPr>
          <w:p w:rsidR="00FD10AF" w:rsidRDefault="00FD10AF" w:rsidP="00FE3BF1">
            <w:pPr>
              <w:rPr>
                <w:color w:val="000000"/>
                <w:sz w:val="20"/>
                <w:szCs w:val="20"/>
              </w:rPr>
            </w:pPr>
            <w:r>
              <w:rPr>
                <w:color w:val="000000"/>
                <w:sz w:val="20"/>
                <w:szCs w:val="20"/>
              </w:rPr>
              <w:t>Прочие неналоговые доходы</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5208,1</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5 264,3</w:t>
            </w:r>
          </w:p>
        </w:tc>
        <w:tc>
          <w:tcPr>
            <w:tcW w:w="1417"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101,1</w:t>
            </w:r>
          </w:p>
        </w:tc>
        <w:tc>
          <w:tcPr>
            <w:tcW w:w="1190"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1,6</w:t>
            </w:r>
          </w:p>
        </w:tc>
      </w:tr>
      <w:tr w:rsidR="00FD10AF" w:rsidTr="00FE3BF1">
        <w:trPr>
          <w:trHeight w:val="50"/>
        </w:trPr>
        <w:tc>
          <w:tcPr>
            <w:tcW w:w="3554" w:type="dxa"/>
            <w:tcBorders>
              <w:top w:val="nil"/>
              <w:left w:val="single" w:sz="8" w:space="0" w:color="000000"/>
              <w:bottom w:val="single" w:sz="8" w:space="0" w:color="000000"/>
              <w:right w:val="single" w:sz="8" w:space="0" w:color="000000"/>
            </w:tcBorders>
            <w:shd w:val="clear" w:color="auto" w:fill="auto"/>
            <w:vAlign w:val="center"/>
            <w:hideMark/>
          </w:tcPr>
          <w:p w:rsidR="00FD10AF" w:rsidRDefault="00FD10AF" w:rsidP="00FE3BF1">
            <w:pPr>
              <w:rPr>
                <w:b/>
                <w:bCs/>
                <w:color w:val="000000"/>
                <w:sz w:val="20"/>
                <w:szCs w:val="20"/>
              </w:rPr>
            </w:pPr>
            <w:r>
              <w:rPr>
                <w:b/>
                <w:bCs/>
                <w:color w:val="000000"/>
                <w:sz w:val="20"/>
                <w:szCs w:val="20"/>
              </w:rPr>
              <w:t>Безвозмездные поступления  - всего</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359 873,8</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341 669,7</w:t>
            </w:r>
          </w:p>
        </w:tc>
        <w:tc>
          <w:tcPr>
            <w:tcW w:w="1417"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94,9</w:t>
            </w:r>
          </w:p>
        </w:tc>
        <w:tc>
          <w:tcPr>
            <w:tcW w:w="1190"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51,4</w:t>
            </w:r>
          </w:p>
        </w:tc>
      </w:tr>
      <w:tr w:rsidR="00FD10AF" w:rsidTr="00FE3BF1">
        <w:trPr>
          <w:trHeight w:val="398"/>
        </w:trPr>
        <w:tc>
          <w:tcPr>
            <w:tcW w:w="3554" w:type="dxa"/>
            <w:tcBorders>
              <w:top w:val="nil"/>
              <w:left w:val="single" w:sz="8" w:space="0" w:color="000000"/>
              <w:bottom w:val="single" w:sz="8" w:space="0" w:color="000000"/>
              <w:right w:val="single" w:sz="8" w:space="0" w:color="000000"/>
            </w:tcBorders>
            <w:shd w:val="clear" w:color="auto" w:fill="auto"/>
            <w:vAlign w:val="center"/>
            <w:hideMark/>
          </w:tcPr>
          <w:p w:rsidR="00FD10AF" w:rsidRDefault="00FD10AF" w:rsidP="00FE3BF1">
            <w:pPr>
              <w:rPr>
                <w:b/>
                <w:bCs/>
                <w:color w:val="000000"/>
                <w:sz w:val="20"/>
                <w:szCs w:val="20"/>
              </w:rPr>
            </w:pPr>
            <w:r>
              <w:rPr>
                <w:b/>
                <w:bCs/>
                <w:color w:val="000000"/>
                <w:sz w:val="20"/>
                <w:szCs w:val="20"/>
              </w:rPr>
              <w:t xml:space="preserve">Безвозмездные поступления от других бюджетов бюджетной системы РФ </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335 738,6</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322 942,2</w:t>
            </w:r>
          </w:p>
        </w:tc>
        <w:tc>
          <w:tcPr>
            <w:tcW w:w="1417"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96,2</w:t>
            </w:r>
          </w:p>
        </w:tc>
        <w:tc>
          <w:tcPr>
            <w:tcW w:w="1190"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48,6</w:t>
            </w:r>
          </w:p>
        </w:tc>
      </w:tr>
      <w:tr w:rsidR="00FD10AF" w:rsidTr="00FE3BF1">
        <w:trPr>
          <w:trHeight w:val="398"/>
        </w:trPr>
        <w:tc>
          <w:tcPr>
            <w:tcW w:w="3554" w:type="dxa"/>
            <w:tcBorders>
              <w:top w:val="nil"/>
              <w:left w:val="single" w:sz="8" w:space="0" w:color="000000"/>
              <w:bottom w:val="single" w:sz="8" w:space="0" w:color="000000"/>
              <w:right w:val="single" w:sz="8" w:space="0" w:color="000000"/>
            </w:tcBorders>
            <w:shd w:val="clear" w:color="auto" w:fill="auto"/>
            <w:vAlign w:val="center"/>
            <w:hideMark/>
          </w:tcPr>
          <w:p w:rsidR="00FD10AF" w:rsidRDefault="00FD10AF" w:rsidP="00FE3BF1">
            <w:pPr>
              <w:rPr>
                <w:color w:val="000000"/>
                <w:sz w:val="20"/>
                <w:szCs w:val="20"/>
              </w:rPr>
            </w:pPr>
            <w:r>
              <w:rPr>
                <w:color w:val="000000"/>
                <w:sz w:val="20"/>
                <w:szCs w:val="20"/>
              </w:rPr>
              <w:t>Дотации бюджетам субъектов Российской Федерации и муниципальных образований</w:t>
            </w:r>
          </w:p>
        </w:tc>
        <w:tc>
          <w:tcPr>
            <w:tcW w:w="1701"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90 782,9</w:t>
            </w:r>
          </w:p>
        </w:tc>
        <w:tc>
          <w:tcPr>
            <w:tcW w:w="1418"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90 782,9</w:t>
            </w:r>
          </w:p>
        </w:tc>
        <w:tc>
          <w:tcPr>
            <w:tcW w:w="1417"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100,0</w:t>
            </w:r>
          </w:p>
        </w:tc>
        <w:tc>
          <w:tcPr>
            <w:tcW w:w="1190"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13,7</w:t>
            </w:r>
          </w:p>
        </w:tc>
      </w:tr>
      <w:tr w:rsidR="00FD10AF" w:rsidTr="00FE3BF1">
        <w:trPr>
          <w:trHeight w:val="398"/>
        </w:trPr>
        <w:tc>
          <w:tcPr>
            <w:tcW w:w="3554" w:type="dxa"/>
            <w:tcBorders>
              <w:top w:val="nil"/>
              <w:left w:val="single" w:sz="8" w:space="0" w:color="000000"/>
              <w:bottom w:val="single" w:sz="8" w:space="0" w:color="000000"/>
              <w:right w:val="single" w:sz="8" w:space="0" w:color="000000"/>
            </w:tcBorders>
            <w:shd w:val="clear" w:color="auto" w:fill="auto"/>
            <w:vAlign w:val="center"/>
            <w:hideMark/>
          </w:tcPr>
          <w:p w:rsidR="00FD10AF" w:rsidRDefault="00FD10AF" w:rsidP="00FE3BF1">
            <w:pPr>
              <w:rPr>
                <w:color w:val="000000"/>
                <w:sz w:val="20"/>
                <w:szCs w:val="20"/>
              </w:rPr>
            </w:pPr>
            <w:r>
              <w:rPr>
                <w:color w:val="000000"/>
                <w:sz w:val="20"/>
                <w:szCs w:val="20"/>
              </w:rPr>
              <w:t>Субсидии бюджетам бюджетной системы Российской Федерации (межбюджетные субсидии)</w:t>
            </w:r>
          </w:p>
        </w:tc>
        <w:tc>
          <w:tcPr>
            <w:tcW w:w="1701" w:type="dxa"/>
            <w:tcBorders>
              <w:top w:val="nil"/>
              <w:left w:val="nil"/>
              <w:bottom w:val="single" w:sz="8" w:space="0" w:color="auto"/>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91 214,0</w:t>
            </w:r>
          </w:p>
        </w:tc>
        <w:tc>
          <w:tcPr>
            <w:tcW w:w="1418" w:type="dxa"/>
            <w:tcBorders>
              <w:top w:val="nil"/>
              <w:left w:val="nil"/>
              <w:bottom w:val="single" w:sz="8" w:space="0" w:color="auto"/>
              <w:right w:val="single" w:sz="8" w:space="0" w:color="000000"/>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86 532,4</w:t>
            </w:r>
          </w:p>
        </w:tc>
        <w:tc>
          <w:tcPr>
            <w:tcW w:w="1417"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94,9</w:t>
            </w:r>
          </w:p>
        </w:tc>
        <w:tc>
          <w:tcPr>
            <w:tcW w:w="1190"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13,0</w:t>
            </w:r>
          </w:p>
        </w:tc>
      </w:tr>
      <w:tr w:rsidR="00FD10AF" w:rsidTr="00FE3BF1">
        <w:trPr>
          <w:trHeight w:val="398"/>
        </w:trPr>
        <w:tc>
          <w:tcPr>
            <w:tcW w:w="3554" w:type="dxa"/>
            <w:tcBorders>
              <w:top w:val="nil"/>
              <w:left w:val="single" w:sz="8" w:space="0" w:color="000000"/>
              <w:bottom w:val="single" w:sz="8" w:space="0" w:color="000000"/>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Субвенции бюджетам субъектов Российской Федерации и муниципальных образований</w:t>
            </w:r>
          </w:p>
        </w:tc>
        <w:tc>
          <w:tcPr>
            <w:tcW w:w="1701"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134 897,2</w:t>
            </w:r>
          </w:p>
        </w:tc>
        <w:tc>
          <w:tcPr>
            <w:tcW w:w="1418"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133 037,1</w:t>
            </w:r>
          </w:p>
        </w:tc>
        <w:tc>
          <w:tcPr>
            <w:tcW w:w="1417"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98,6</w:t>
            </w:r>
          </w:p>
        </w:tc>
        <w:tc>
          <w:tcPr>
            <w:tcW w:w="1190"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20,0</w:t>
            </w:r>
          </w:p>
        </w:tc>
      </w:tr>
      <w:tr w:rsidR="00FD10AF" w:rsidTr="00FE3BF1">
        <w:trPr>
          <w:trHeight w:val="50"/>
        </w:trPr>
        <w:tc>
          <w:tcPr>
            <w:tcW w:w="3554" w:type="dxa"/>
            <w:tcBorders>
              <w:top w:val="nil"/>
              <w:left w:val="single" w:sz="8" w:space="0" w:color="000000"/>
              <w:bottom w:val="single" w:sz="8" w:space="0" w:color="000000"/>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Иные межбюджетные трансферты</w:t>
            </w:r>
          </w:p>
        </w:tc>
        <w:tc>
          <w:tcPr>
            <w:tcW w:w="1701"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18 844,5</w:t>
            </w:r>
          </w:p>
        </w:tc>
        <w:tc>
          <w:tcPr>
            <w:tcW w:w="1418"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12 589,8</w:t>
            </w:r>
          </w:p>
        </w:tc>
        <w:tc>
          <w:tcPr>
            <w:tcW w:w="1417"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66,8</w:t>
            </w:r>
          </w:p>
        </w:tc>
        <w:tc>
          <w:tcPr>
            <w:tcW w:w="1190"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1,9</w:t>
            </w:r>
          </w:p>
        </w:tc>
      </w:tr>
      <w:tr w:rsidR="00FD10AF" w:rsidTr="00FE3BF1">
        <w:trPr>
          <w:trHeight w:val="398"/>
        </w:trPr>
        <w:tc>
          <w:tcPr>
            <w:tcW w:w="3554" w:type="dxa"/>
            <w:tcBorders>
              <w:top w:val="nil"/>
              <w:left w:val="single" w:sz="8" w:space="0" w:color="000000"/>
              <w:bottom w:val="single" w:sz="8" w:space="0" w:color="000000"/>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Прочие безвозмездные поступления в бюджеты городских округов</w:t>
            </w:r>
          </w:p>
        </w:tc>
        <w:tc>
          <w:tcPr>
            <w:tcW w:w="1701"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22 777,9</w:t>
            </w:r>
          </w:p>
        </w:tc>
        <w:tc>
          <w:tcPr>
            <w:tcW w:w="1418"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21 125,0</w:t>
            </w:r>
          </w:p>
        </w:tc>
        <w:tc>
          <w:tcPr>
            <w:tcW w:w="1417"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92,7</w:t>
            </w:r>
          </w:p>
        </w:tc>
        <w:tc>
          <w:tcPr>
            <w:tcW w:w="1190"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3,2</w:t>
            </w:r>
          </w:p>
        </w:tc>
      </w:tr>
      <w:tr w:rsidR="00FD10AF" w:rsidTr="00FE3BF1">
        <w:trPr>
          <w:trHeight w:val="398"/>
        </w:trPr>
        <w:tc>
          <w:tcPr>
            <w:tcW w:w="3554" w:type="dxa"/>
            <w:tcBorders>
              <w:top w:val="nil"/>
              <w:left w:val="single" w:sz="8" w:space="0" w:color="000000"/>
              <w:bottom w:val="single" w:sz="8" w:space="0" w:color="000000"/>
              <w:right w:val="single" w:sz="8" w:space="0" w:color="auto"/>
            </w:tcBorders>
            <w:shd w:val="clear" w:color="auto" w:fill="auto"/>
            <w:vAlign w:val="center"/>
            <w:hideMark/>
          </w:tcPr>
          <w:p w:rsidR="00FD10AF" w:rsidRDefault="00FD10AF" w:rsidP="00FE3BF1">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701"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1 357,3</w:t>
            </w:r>
          </w:p>
        </w:tc>
        <w:tc>
          <w:tcPr>
            <w:tcW w:w="1418"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0"/>
                <w:szCs w:val="20"/>
              </w:rPr>
            </w:pPr>
            <w:r>
              <w:rPr>
                <w:color w:val="000000"/>
                <w:sz w:val="20"/>
                <w:szCs w:val="20"/>
              </w:rPr>
              <w:t>-2 397,4</w:t>
            </w:r>
          </w:p>
        </w:tc>
        <w:tc>
          <w:tcPr>
            <w:tcW w:w="1417"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-176,6</w:t>
            </w:r>
          </w:p>
        </w:tc>
        <w:tc>
          <w:tcPr>
            <w:tcW w:w="1190" w:type="dxa"/>
            <w:tcBorders>
              <w:top w:val="nil"/>
              <w:left w:val="nil"/>
              <w:bottom w:val="single" w:sz="8" w:space="0" w:color="000000"/>
              <w:right w:val="single" w:sz="8" w:space="0" w:color="000000"/>
            </w:tcBorders>
            <w:shd w:val="clear" w:color="auto" w:fill="auto"/>
            <w:noWrap/>
            <w:vAlign w:val="center"/>
            <w:hideMark/>
          </w:tcPr>
          <w:p w:rsidR="00FD10AF" w:rsidRDefault="00FD10AF" w:rsidP="00FE3BF1">
            <w:pPr>
              <w:jc w:val="center"/>
              <w:rPr>
                <w:b/>
                <w:bCs/>
                <w:color w:val="000000"/>
                <w:sz w:val="20"/>
                <w:szCs w:val="20"/>
              </w:rPr>
            </w:pPr>
            <w:r>
              <w:rPr>
                <w:b/>
                <w:bCs/>
                <w:color w:val="000000"/>
                <w:sz w:val="20"/>
                <w:szCs w:val="20"/>
              </w:rPr>
              <w:t>-0,4</w:t>
            </w:r>
          </w:p>
        </w:tc>
      </w:tr>
    </w:tbl>
    <w:p w:rsidR="00FD10AF" w:rsidRDefault="00FD10AF" w:rsidP="00FD10AF">
      <w:pPr>
        <w:ind w:firstLine="709"/>
        <w:jc w:val="center"/>
        <w:rPr>
          <w:b/>
          <w:sz w:val="28"/>
          <w:szCs w:val="28"/>
        </w:rPr>
      </w:pPr>
    </w:p>
    <w:p w:rsidR="00FD10AF" w:rsidRDefault="00FD10AF" w:rsidP="00FD10AF">
      <w:pPr>
        <w:ind w:firstLine="709"/>
        <w:jc w:val="center"/>
        <w:rPr>
          <w:b/>
          <w:sz w:val="28"/>
          <w:szCs w:val="28"/>
        </w:rPr>
      </w:pPr>
      <w:r w:rsidRPr="00633DE7">
        <w:rPr>
          <w:b/>
          <w:sz w:val="28"/>
          <w:szCs w:val="28"/>
        </w:rPr>
        <w:t>Налоговые и неналоговые доходы</w:t>
      </w:r>
    </w:p>
    <w:p w:rsidR="00FD10AF" w:rsidRDefault="00FD10AF" w:rsidP="00FD10AF">
      <w:pPr>
        <w:ind w:firstLine="709"/>
        <w:jc w:val="center"/>
        <w:rPr>
          <w:b/>
          <w:sz w:val="28"/>
          <w:szCs w:val="28"/>
        </w:rPr>
      </w:pPr>
    </w:p>
    <w:p w:rsidR="00FD10AF" w:rsidRPr="00AC67A1" w:rsidRDefault="00FD10AF" w:rsidP="00FD10AF">
      <w:pPr>
        <w:spacing w:line="360" w:lineRule="auto"/>
        <w:ind w:firstLine="567"/>
        <w:jc w:val="both"/>
        <w:rPr>
          <w:sz w:val="28"/>
          <w:szCs w:val="28"/>
        </w:rPr>
      </w:pPr>
      <w:r w:rsidRPr="00AC67A1">
        <w:rPr>
          <w:sz w:val="28"/>
          <w:szCs w:val="28"/>
        </w:rPr>
        <w:t>В 201</w:t>
      </w:r>
      <w:r>
        <w:rPr>
          <w:sz w:val="28"/>
          <w:szCs w:val="28"/>
        </w:rPr>
        <w:t>8</w:t>
      </w:r>
      <w:r w:rsidRPr="00AC67A1">
        <w:rPr>
          <w:sz w:val="28"/>
          <w:szCs w:val="28"/>
        </w:rPr>
        <w:t xml:space="preserve"> году поступление налоговых и неналоговых доходов формировалось двенадцатью  администраторами доходов, в том числе:</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676"/>
        <w:gridCol w:w="6662"/>
        <w:gridCol w:w="1418"/>
      </w:tblGrid>
      <w:tr w:rsidR="00FD10AF" w:rsidRPr="00597C7E" w:rsidTr="00FE3BF1">
        <w:trPr>
          <w:cantSplit/>
          <w:trHeight w:val="20"/>
          <w:tblHeader/>
        </w:trPr>
        <w:tc>
          <w:tcPr>
            <w:tcW w:w="855" w:type="dxa"/>
          </w:tcPr>
          <w:p w:rsidR="00FD10AF" w:rsidRPr="0062688F" w:rsidRDefault="00FD10AF" w:rsidP="00FE3BF1">
            <w:pPr>
              <w:jc w:val="center"/>
              <w:rPr>
                <w:sz w:val="22"/>
                <w:szCs w:val="22"/>
              </w:rPr>
            </w:pPr>
          </w:p>
        </w:tc>
        <w:tc>
          <w:tcPr>
            <w:tcW w:w="7338" w:type="dxa"/>
            <w:gridSpan w:val="2"/>
            <w:vAlign w:val="center"/>
          </w:tcPr>
          <w:p w:rsidR="00FD10AF" w:rsidRPr="0062688F" w:rsidRDefault="00FD10AF" w:rsidP="00FE3BF1">
            <w:pPr>
              <w:jc w:val="center"/>
              <w:rPr>
                <w:sz w:val="22"/>
                <w:szCs w:val="22"/>
              </w:rPr>
            </w:pPr>
            <w:r>
              <w:rPr>
                <w:sz w:val="22"/>
                <w:szCs w:val="22"/>
              </w:rPr>
              <w:t>А</w:t>
            </w:r>
            <w:r w:rsidRPr="0062688F">
              <w:rPr>
                <w:sz w:val="22"/>
                <w:szCs w:val="22"/>
              </w:rPr>
              <w:t xml:space="preserve">дминистратор доходов </w:t>
            </w:r>
            <w:r>
              <w:rPr>
                <w:sz w:val="22"/>
                <w:szCs w:val="22"/>
              </w:rPr>
              <w:t xml:space="preserve">бюджета </w:t>
            </w:r>
            <w:r w:rsidRPr="0062688F">
              <w:rPr>
                <w:sz w:val="22"/>
                <w:szCs w:val="22"/>
              </w:rPr>
              <w:t>Тенькинского городского округа</w:t>
            </w:r>
          </w:p>
        </w:tc>
        <w:tc>
          <w:tcPr>
            <w:tcW w:w="1418" w:type="dxa"/>
            <w:vMerge w:val="restart"/>
          </w:tcPr>
          <w:p w:rsidR="00FD10AF" w:rsidRPr="0062688F" w:rsidRDefault="00FD10AF" w:rsidP="00FE3BF1">
            <w:pPr>
              <w:jc w:val="center"/>
              <w:rPr>
                <w:sz w:val="22"/>
                <w:szCs w:val="22"/>
              </w:rPr>
            </w:pPr>
            <w:r w:rsidRPr="0062688F">
              <w:rPr>
                <w:sz w:val="22"/>
                <w:szCs w:val="22"/>
              </w:rPr>
              <w:t>Показатели</w:t>
            </w:r>
            <w:r>
              <w:rPr>
                <w:sz w:val="22"/>
                <w:szCs w:val="22"/>
              </w:rPr>
              <w:t>,</w:t>
            </w:r>
            <w:r w:rsidRPr="00CF4924">
              <w:rPr>
                <w:sz w:val="22"/>
                <w:szCs w:val="22"/>
              </w:rPr>
              <w:t xml:space="preserve"> </w:t>
            </w:r>
            <w:r>
              <w:rPr>
                <w:sz w:val="22"/>
                <w:szCs w:val="22"/>
              </w:rPr>
              <w:br/>
            </w:r>
            <w:r w:rsidRPr="00CF4924">
              <w:rPr>
                <w:sz w:val="22"/>
                <w:szCs w:val="22"/>
              </w:rPr>
              <w:lastRenderedPageBreak/>
              <w:t>тыс. руб.</w:t>
            </w:r>
          </w:p>
        </w:tc>
      </w:tr>
      <w:tr w:rsidR="00FD10AF" w:rsidRPr="00597C7E" w:rsidTr="00FE3BF1">
        <w:trPr>
          <w:cantSplit/>
          <w:trHeight w:val="20"/>
          <w:tblHeader/>
        </w:trPr>
        <w:tc>
          <w:tcPr>
            <w:tcW w:w="855" w:type="dxa"/>
          </w:tcPr>
          <w:p w:rsidR="00FD10AF" w:rsidRPr="0062688F" w:rsidRDefault="00FD10AF" w:rsidP="00FE3BF1">
            <w:pPr>
              <w:jc w:val="center"/>
              <w:rPr>
                <w:sz w:val="22"/>
                <w:szCs w:val="22"/>
              </w:rPr>
            </w:pPr>
            <w:r w:rsidRPr="0062688F">
              <w:rPr>
                <w:sz w:val="22"/>
                <w:szCs w:val="22"/>
              </w:rPr>
              <w:lastRenderedPageBreak/>
              <w:t>№</w:t>
            </w:r>
          </w:p>
        </w:tc>
        <w:tc>
          <w:tcPr>
            <w:tcW w:w="676" w:type="dxa"/>
            <w:vAlign w:val="center"/>
          </w:tcPr>
          <w:p w:rsidR="00FD10AF" w:rsidRPr="0062688F" w:rsidRDefault="00FD10AF" w:rsidP="00FE3BF1">
            <w:pPr>
              <w:jc w:val="center"/>
              <w:rPr>
                <w:sz w:val="22"/>
                <w:szCs w:val="22"/>
              </w:rPr>
            </w:pPr>
            <w:r w:rsidRPr="0062688F">
              <w:rPr>
                <w:sz w:val="22"/>
                <w:szCs w:val="22"/>
              </w:rPr>
              <w:t>код</w:t>
            </w:r>
          </w:p>
        </w:tc>
        <w:tc>
          <w:tcPr>
            <w:tcW w:w="6662" w:type="dxa"/>
            <w:vAlign w:val="center"/>
          </w:tcPr>
          <w:p w:rsidR="00FD10AF" w:rsidRPr="0062688F" w:rsidRDefault="00FD10AF" w:rsidP="00FE3BF1">
            <w:pPr>
              <w:jc w:val="center"/>
              <w:rPr>
                <w:sz w:val="22"/>
                <w:szCs w:val="22"/>
              </w:rPr>
            </w:pPr>
            <w:r w:rsidRPr="0062688F">
              <w:rPr>
                <w:sz w:val="22"/>
                <w:szCs w:val="22"/>
              </w:rPr>
              <w:t>Наименование</w:t>
            </w:r>
          </w:p>
        </w:tc>
        <w:tc>
          <w:tcPr>
            <w:tcW w:w="1418" w:type="dxa"/>
            <w:vMerge/>
          </w:tcPr>
          <w:p w:rsidR="00FD10AF" w:rsidRPr="0062688F" w:rsidRDefault="00FD10AF" w:rsidP="00FE3BF1">
            <w:pPr>
              <w:jc w:val="center"/>
              <w:rPr>
                <w:rFonts w:ascii="Calibri" w:hAnsi="Calibri" w:cs="Calibri"/>
                <w:color w:val="000000"/>
                <w:sz w:val="22"/>
                <w:szCs w:val="22"/>
              </w:rPr>
            </w:pPr>
          </w:p>
        </w:tc>
      </w:tr>
    </w:tbl>
    <w:p w:rsidR="00FD10AF" w:rsidRPr="007D4C2B" w:rsidRDefault="00FD10AF" w:rsidP="00FD10AF">
      <w:pPr>
        <w:spacing w:line="276" w:lineRule="auto"/>
        <w:ind w:firstLine="567"/>
        <w:jc w:val="both"/>
        <w:rPr>
          <w:color w:val="0070C0"/>
          <w:sz w:val="2"/>
          <w:szCs w:val="2"/>
        </w:rPr>
      </w:pPr>
    </w:p>
    <w:tbl>
      <w:tblPr>
        <w:tblW w:w="9640" w:type="dxa"/>
        <w:tblInd w:w="-34" w:type="dxa"/>
        <w:tblLook w:val="04A0" w:firstRow="1" w:lastRow="0" w:firstColumn="1" w:lastColumn="0" w:noHBand="0" w:noVBand="1"/>
      </w:tblPr>
      <w:tblGrid>
        <w:gridCol w:w="851"/>
        <w:gridCol w:w="709"/>
        <w:gridCol w:w="6662"/>
        <w:gridCol w:w="1418"/>
      </w:tblGrid>
      <w:tr w:rsidR="00FD10AF" w:rsidRPr="0054235D" w:rsidTr="00FE3BF1">
        <w:trPr>
          <w:trHeight w:val="70"/>
          <w:tblHeader/>
        </w:trPr>
        <w:tc>
          <w:tcPr>
            <w:tcW w:w="851" w:type="dxa"/>
            <w:tcBorders>
              <w:top w:val="nil"/>
              <w:left w:val="single" w:sz="8" w:space="0" w:color="auto"/>
              <w:bottom w:val="single" w:sz="8" w:space="0" w:color="auto"/>
              <w:right w:val="single" w:sz="8" w:space="0" w:color="auto"/>
            </w:tcBorders>
            <w:shd w:val="clear" w:color="auto" w:fill="auto"/>
            <w:vAlign w:val="center"/>
          </w:tcPr>
          <w:p w:rsidR="00FD10AF" w:rsidRPr="0054235D" w:rsidRDefault="00FD10AF" w:rsidP="00FE3BF1">
            <w:pPr>
              <w:jc w:val="center"/>
              <w:rPr>
                <w:color w:val="000000"/>
                <w:sz w:val="20"/>
                <w:szCs w:val="20"/>
              </w:rPr>
            </w:pPr>
            <w:r w:rsidRPr="0054235D">
              <w:rPr>
                <w:color w:val="000000"/>
                <w:sz w:val="20"/>
                <w:szCs w:val="20"/>
              </w:rPr>
              <w:t>1</w:t>
            </w:r>
          </w:p>
        </w:tc>
        <w:tc>
          <w:tcPr>
            <w:tcW w:w="709" w:type="dxa"/>
            <w:tcBorders>
              <w:top w:val="nil"/>
              <w:left w:val="nil"/>
              <w:bottom w:val="single" w:sz="8" w:space="0" w:color="auto"/>
              <w:right w:val="single" w:sz="8" w:space="0" w:color="auto"/>
            </w:tcBorders>
            <w:shd w:val="clear" w:color="auto" w:fill="auto"/>
            <w:vAlign w:val="center"/>
          </w:tcPr>
          <w:p w:rsidR="00FD10AF" w:rsidRPr="0054235D" w:rsidRDefault="00FD10AF" w:rsidP="00FE3BF1">
            <w:pPr>
              <w:jc w:val="center"/>
              <w:rPr>
                <w:color w:val="000000"/>
                <w:sz w:val="20"/>
                <w:szCs w:val="20"/>
              </w:rPr>
            </w:pPr>
            <w:r w:rsidRPr="0054235D">
              <w:rPr>
                <w:color w:val="000000"/>
                <w:sz w:val="20"/>
                <w:szCs w:val="20"/>
              </w:rPr>
              <w:t>2</w:t>
            </w:r>
          </w:p>
        </w:tc>
        <w:tc>
          <w:tcPr>
            <w:tcW w:w="6662" w:type="dxa"/>
            <w:tcBorders>
              <w:top w:val="nil"/>
              <w:left w:val="nil"/>
              <w:bottom w:val="single" w:sz="8" w:space="0" w:color="auto"/>
              <w:right w:val="single" w:sz="8" w:space="0" w:color="auto"/>
            </w:tcBorders>
            <w:shd w:val="clear" w:color="auto" w:fill="auto"/>
            <w:vAlign w:val="center"/>
          </w:tcPr>
          <w:p w:rsidR="00FD10AF" w:rsidRPr="0054235D" w:rsidRDefault="00FD10AF" w:rsidP="00FE3BF1">
            <w:pPr>
              <w:jc w:val="center"/>
              <w:rPr>
                <w:color w:val="000000"/>
                <w:sz w:val="20"/>
                <w:szCs w:val="20"/>
              </w:rPr>
            </w:pPr>
            <w:r w:rsidRPr="0054235D">
              <w:rPr>
                <w:color w:val="000000"/>
                <w:sz w:val="20"/>
                <w:szCs w:val="20"/>
              </w:rPr>
              <w:t>3</w:t>
            </w:r>
          </w:p>
        </w:tc>
        <w:tc>
          <w:tcPr>
            <w:tcW w:w="1418" w:type="dxa"/>
            <w:tcBorders>
              <w:top w:val="nil"/>
              <w:left w:val="nil"/>
              <w:bottom w:val="single" w:sz="8" w:space="0" w:color="auto"/>
              <w:right w:val="single" w:sz="8" w:space="0" w:color="auto"/>
            </w:tcBorders>
            <w:shd w:val="clear" w:color="auto" w:fill="auto"/>
            <w:vAlign w:val="center"/>
          </w:tcPr>
          <w:p w:rsidR="00FD10AF" w:rsidRPr="0054235D" w:rsidRDefault="00FD10AF" w:rsidP="00FE3BF1">
            <w:pPr>
              <w:jc w:val="center"/>
              <w:rPr>
                <w:color w:val="000000"/>
                <w:sz w:val="20"/>
                <w:szCs w:val="20"/>
              </w:rPr>
            </w:pPr>
            <w:r w:rsidRPr="0054235D">
              <w:rPr>
                <w:color w:val="000000"/>
                <w:sz w:val="20"/>
                <w:szCs w:val="20"/>
              </w:rPr>
              <w:t>4</w:t>
            </w:r>
          </w:p>
        </w:tc>
      </w:tr>
      <w:tr w:rsidR="00FD10AF" w:rsidTr="00FE3BF1">
        <w:trPr>
          <w:trHeight w:val="398"/>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jc w:val="center"/>
              <w:rPr>
                <w:color w:val="000000"/>
                <w:sz w:val="22"/>
                <w:szCs w:val="22"/>
              </w:rPr>
            </w:pPr>
            <w:r>
              <w:rPr>
                <w:color w:val="000000"/>
                <w:sz w:val="22"/>
                <w:szCs w:val="22"/>
              </w:rPr>
              <w:t>1</w:t>
            </w:r>
          </w:p>
        </w:tc>
        <w:tc>
          <w:tcPr>
            <w:tcW w:w="709"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48</w:t>
            </w:r>
          </w:p>
        </w:tc>
        <w:tc>
          <w:tcPr>
            <w:tcW w:w="6662" w:type="dxa"/>
            <w:tcBorders>
              <w:top w:val="nil"/>
              <w:left w:val="nil"/>
              <w:bottom w:val="single" w:sz="8" w:space="0" w:color="auto"/>
              <w:right w:val="single" w:sz="8" w:space="0" w:color="auto"/>
            </w:tcBorders>
            <w:shd w:val="clear" w:color="auto" w:fill="auto"/>
            <w:vAlign w:val="center"/>
            <w:hideMark/>
          </w:tcPr>
          <w:p w:rsidR="00FD10AF" w:rsidRDefault="00FD10AF" w:rsidP="00FE3BF1">
            <w:pPr>
              <w:rPr>
                <w:color w:val="000000"/>
                <w:sz w:val="22"/>
                <w:szCs w:val="22"/>
              </w:rPr>
            </w:pPr>
            <w:r>
              <w:rPr>
                <w:color w:val="000000"/>
                <w:sz w:val="22"/>
                <w:szCs w:val="22"/>
              </w:rPr>
              <w:t>Федеральная служба по надзору в сфере природопользования</w:t>
            </w:r>
          </w:p>
        </w:tc>
        <w:tc>
          <w:tcPr>
            <w:tcW w:w="1418"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2"/>
                <w:szCs w:val="22"/>
              </w:rPr>
            </w:pPr>
            <w:r>
              <w:rPr>
                <w:color w:val="000000"/>
                <w:sz w:val="22"/>
                <w:szCs w:val="22"/>
              </w:rPr>
              <w:t>17658,5</w:t>
            </w:r>
          </w:p>
        </w:tc>
      </w:tr>
      <w:tr w:rsidR="00FD10AF" w:rsidTr="00FE3BF1">
        <w:trPr>
          <w:trHeight w:val="398"/>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jc w:val="center"/>
              <w:rPr>
                <w:color w:val="000000"/>
                <w:sz w:val="22"/>
                <w:szCs w:val="22"/>
              </w:rPr>
            </w:pPr>
            <w:r>
              <w:rPr>
                <w:color w:val="000000"/>
                <w:sz w:val="22"/>
                <w:szCs w:val="22"/>
              </w:rPr>
              <w:t>2</w:t>
            </w:r>
          </w:p>
        </w:tc>
        <w:tc>
          <w:tcPr>
            <w:tcW w:w="709"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2"/>
                <w:szCs w:val="22"/>
              </w:rPr>
            </w:pPr>
            <w:r>
              <w:rPr>
                <w:color w:val="000000"/>
                <w:sz w:val="22"/>
                <w:szCs w:val="22"/>
              </w:rPr>
              <w:t>76</w:t>
            </w:r>
          </w:p>
        </w:tc>
        <w:tc>
          <w:tcPr>
            <w:tcW w:w="6662" w:type="dxa"/>
            <w:tcBorders>
              <w:top w:val="nil"/>
              <w:left w:val="nil"/>
              <w:bottom w:val="single" w:sz="8" w:space="0" w:color="auto"/>
              <w:right w:val="single" w:sz="8" w:space="0" w:color="auto"/>
            </w:tcBorders>
            <w:shd w:val="clear" w:color="auto" w:fill="auto"/>
            <w:vAlign w:val="center"/>
            <w:hideMark/>
          </w:tcPr>
          <w:p w:rsidR="00FD10AF" w:rsidRDefault="00FD10AF" w:rsidP="00FE3BF1">
            <w:pPr>
              <w:rPr>
                <w:color w:val="000000"/>
                <w:sz w:val="22"/>
                <w:szCs w:val="22"/>
              </w:rPr>
            </w:pPr>
            <w:r>
              <w:rPr>
                <w:color w:val="000000"/>
                <w:sz w:val="22"/>
                <w:szCs w:val="22"/>
              </w:rPr>
              <w:t>Федеральное агентство по рыболовству</w:t>
            </w:r>
          </w:p>
        </w:tc>
        <w:tc>
          <w:tcPr>
            <w:tcW w:w="1418"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2"/>
                <w:szCs w:val="22"/>
              </w:rPr>
            </w:pPr>
            <w:r>
              <w:rPr>
                <w:color w:val="000000"/>
                <w:sz w:val="22"/>
                <w:szCs w:val="22"/>
              </w:rPr>
              <w:t>30,0</w:t>
            </w:r>
          </w:p>
        </w:tc>
      </w:tr>
      <w:tr w:rsidR="00FD10AF" w:rsidTr="00FE3BF1">
        <w:trPr>
          <w:trHeight w:val="398"/>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jc w:val="center"/>
              <w:rPr>
                <w:color w:val="000000"/>
                <w:sz w:val="22"/>
                <w:szCs w:val="22"/>
              </w:rPr>
            </w:pPr>
            <w:r>
              <w:rPr>
                <w:color w:val="000000"/>
                <w:sz w:val="22"/>
                <w:szCs w:val="22"/>
              </w:rPr>
              <w:t>3</w:t>
            </w:r>
          </w:p>
        </w:tc>
        <w:tc>
          <w:tcPr>
            <w:tcW w:w="709" w:type="dxa"/>
            <w:tcBorders>
              <w:top w:val="nil"/>
              <w:left w:val="nil"/>
              <w:bottom w:val="single" w:sz="8" w:space="0" w:color="auto"/>
              <w:right w:val="single" w:sz="8" w:space="0" w:color="auto"/>
            </w:tcBorders>
            <w:shd w:val="clear" w:color="auto" w:fill="auto"/>
            <w:noWrap/>
            <w:vAlign w:val="center"/>
            <w:hideMark/>
          </w:tcPr>
          <w:p w:rsidR="00FD10AF" w:rsidRDefault="00FD10AF" w:rsidP="00FE3BF1">
            <w:pPr>
              <w:jc w:val="center"/>
              <w:rPr>
                <w:color w:val="000000"/>
                <w:sz w:val="22"/>
                <w:szCs w:val="22"/>
              </w:rPr>
            </w:pPr>
            <w:r>
              <w:rPr>
                <w:color w:val="000000"/>
                <w:sz w:val="22"/>
                <w:szCs w:val="22"/>
              </w:rPr>
              <w:t>81</w:t>
            </w:r>
          </w:p>
        </w:tc>
        <w:tc>
          <w:tcPr>
            <w:tcW w:w="6662" w:type="dxa"/>
            <w:tcBorders>
              <w:top w:val="nil"/>
              <w:left w:val="nil"/>
              <w:bottom w:val="single" w:sz="8" w:space="0" w:color="auto"/>
              <w:right w:val="single" w:sz="8" w:space="0" w:color="auto"/>
            </w:tcBorders>
            <w:shd w:val="clear" w:color="auto" w:fill="auto"/>
            <w:vAlign w:val="center"/>
            <w:hideMark/>
          </w:tcPr>
          <w:p w:rsidR="00FD10AF" w:rsidRDefault="00FD10AF" w:rsidP="00FE3BF1">
            <w:pPr>
              <w:rPr>
                <w:color w:val="000000"/>
                <w:sz w:val="22"/>
                <w:szCs w:val="22"/>
              </w:rPr>
            </w:pPr>
            <w:r>
              <w:rPr>
                <w:color w:val="000000"/>
                <w:sz w:val="22"/>
                <w:szCs w:val="22"/>
              </w:rPr>
              <w:t>Федеральная служба по ветеринарному и фитосанитарному надзору</w:t>
            </w:r>
          </w:p>
        </w:tc>
        <w:tc>
          <w:tcPr>
            <w:tcW w:w="1418"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2"/>
                <w:szCs w:val="22"/>
              </w:rPr>
            </w:pPr>
            <w:r>
              <w:rPr>
                <w:color w:val="000000"/>
                <w:sz w:val="22"/>
                <w:szCs w:val="22"/>
              </w:rPr>
              <w:t>2,8</w:t>
            </w:r>
          </w:p>
        </w:tc>
      </w:tr>
      <w:tr w:rsidR="00FD10AF" w:rsidTr="00FE3BF1">
        <w:trPr>
          <w:trHeight w:val="398"/>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jc w:val="center"/>
              <w:rPr>
                <w:color w:val="000000"/>
                <w:sz w:val="22"/>
                <w:szCs w:val="22"/>
              </w:rPr>
            </w:pPr>
            <w:r>
              <w:rPr>
                <w:color w:val="000000"/>
                <w:sz w:val="22"/>
                <w:szCs w:val="22"/>
              </w:rPr>
              <w:t>4</w:t>
            </w:r>
          </w:p>
        </w:tc>
        <w:tc>
          <w:tcPr>
            <w:tcW w:w="709"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2"/>
                <w:szCs w:val="22"/>
              </w:rPr>
            </w:pPr>
            <w:r>
              <w:rPr>
                <w:color w:val="000000"/>
                <w:sz w:val="22"/>
                <w:szCs w:val="22"/>
              </w:rPr>
              <w:t>100</w:t>
            </w:r>
          </w:p>
        </w:tc>
        <w:tc>
          <w:tcPr>
            <w:tcW w:w="6662" w:type="dxa"/>
            <w:tcBorders>
              <w:top w:val="nil"/>
              <w:left w:val="nil"/>
              <w:bottom w:val="single" w:sz="8" w:space="0" w:color="auto"/>
              <w:right w:val="single" w:sz="8" w:space="0" w:color="auto"/>
            </w:tcBorders>
            <w:shd w:val="clear" w:color="auto" w:fill="auto"/>
            <w:vAlign w:val="center"/>
            <w:hideMark/>
          </w:tcPr>
          <w:p w:rsidR="00FD10AF" w:rsidRDefault="00FD10AF" w:rsidP="00FE3BF1">
            <w:pPr>
              <w:rPr>
                <w:color w:val="000000"/>
                <w:sz w:val="22"/>
                <w:szCs w:val="22"/>
              </w:rPr>
            </w:pPr>
            <w:r>
              <w:rPr>
                <w:color w:val="000000"/>
                <w:sz w:val="22"/>
                <w:szCs w:val="22"/>
              </w:rPr>
              <w:t>Федеральное казначейство</w:t>
            </w:r>
          </w:p>
        </w:tc>
        <w:tc>
          <w:tcPr>
            <w:tcW w:w="1418"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2"/>
                <w:szCs w:val="22"/>
              </w:rPr>
            </w:pPr>
            <w:r>
              <w:rPr>
                <w:color w:val="000000"/>
                <w:sz w:val="22"/>
                <w:szCs w:val="22"/>
              </w:rPr>
              <w:t>2127,8</w:t>
            </w:r>
          </w:p>
        </w:tc>
      </w:tr>
      <w:tr w:rsidR="00FD10AF" w:rsidTr="00FE3BF1">
        <w:trPr>
          <w:trHeight w:val="398"/>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jc w:val="center"/>
              <w:rPr>
                <w:color w:val="000000"/>
                <w:sz w:val="22"/>
                <w:szCs w:val="22"/>
              </w:rPr>
            </w:pPr>
            <w:r>
              <w:rPr>
                <w:color w:val="000000"/>
                <w:sz w:val="22"/>
                <w:szCs w:val="22"/>
              </w:rPr>
              <w:t>5</w:t>
            </w:r>
          </w:p>
        </w:tc>
        <w:tc>
          <w:tcPr>
            <w:tcW w:w="709"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2"/>
                <w:szCs w:val="22"/>
              </w:rPr>
            </w:pPr>
            <w:r>
              <w:rPr>
                <w:color w:val="000000"/>
                <w:sz w:val="22"/>
                <w:szCs w:val="22"/>
              </w:rPr>
              <w:t>106</w:t>
            </w:r>
          </w:p>
        </w:tc>
        <w:tc>
          <w:tcPr>
            <w:tcW w:w="6662" w:type="dxa"/>
            <w:tcBorders>
              <w:top w:val="nil"/>
              <w:left w:val="nil"/>
              <w:bottom w:val="single" w:sz="8" w:space="0" w:color="auto"/>
              <w:right w:val="single" w:sz="8" w:space="0" w:color="auto"/>
            </w:tcBorders>
            <w:shd w:val="clear" w:color="auto" w:fill="auto"/>
            <w:vAlign w:val="center"/>
            <w:hideMark/>
          </w:tcPr>
          <w:p w:rsidR="00FD10AF" w:rsidRDefault="00FD10AF" w:rsidP="00FE3BF1">
            <w:pPr>
              <w:rPr>
                <w:color w:val="000000"/>
                <w:sz w:val="22"/>
                <w:szCs w:val="22"/>
              </w:rPr>
            </w:pPr>
            <w:r>
              <w:rPr>
                <w:color w:val="000000"/>
                <w:sz w:val="22"/>
                <w:szCs w:val="22"/>
              </w:rPr>
              <w:t>Федеральная служба по надзору в сфере транспорта</w:t>
            </w:r>
          </w:p>
        </w:tc>
        <w:tc>
          <w:tcPr>
            <w:tcW w:w="1418"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2"/>
                <w:szCs w:val="22"/>
              </w:rPr>
            </w:pPr>
            <w:r>
              <w:rPr>
                <w:color w:val="000000"/>
                <w:sz w:val="22"/>
                <w:szCs w:val="22"/>
              </w:rPr>
              <w:t>0,0</w:t>
            </w:r>
          </w:p>
        </w:tc>
      </w:tr>
      <w:tr w:rsidR="00FD10AF" w:rsidTr="00FE3BF1">
        <w:trPr>
          <w:trHeight w:val="398"/>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jc w:val="center"/>
              <w:rPr>
                <w:color w:val="000000"/>
                <w:sz w:val="22"/>
                <w:szCs w:val="22"/>
              </w:rPr>
            </w:pPr>
            <w:r>
              <w:rPr>
                <w:color w:val="000000"/>
                <w:sz w:val="22"/>
                <w:szCs w:val="22"/>
              </w:rPr>
              <w:t>6</w:t>
            </w:r>
          </w:p>
        </w:tc>
        <w:tc>
          <w:tcPr>
            <w:tcW w:w="709"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2"/>
                <w:szCs w:val="22"/>
              </w:rPr>
            </w:pPr>
            <w:r>
              <w:rPr>
                <w:color w:val="000000"/>
                <w:sz w:val="22"/>
                <w:szCs w:val="22"/>
              </w:rPr>
              <w:t>141</w:t>
            </w:r>
          </w:p>
        </w:tc>
        <w:tc>
          <w:tcPr>
            <w:tcW w:w="6662" w:type="dxa"/>
            <w:tcBorders>
              <w:top w:val="nil"/>
              <w:left w:val="nil"/>
              <w:bottom w:val="single" w:sz="8" w:space="0" w:color="auto"/>
              <w:right w:val="single" w:sz="8" w:space="0" w:color="auto"/>
            </w:tcBorders>
            <w:shd w:val="clear" w:color="auto" w:fill="auto"/>
            <w:vAlign w:val="center"/>
            <w:hideMark/>
          </w:tcPr>
          <w:p w:rsidR="00FD10AF" w:rsidRDefault="00FD10AF" w:rsidP="00FE3BF1">
            <w:pPr>
              <w:rPr>
                <w:color w:val="000000"/>
                <w:sz w:val="22"/>
                <w:szCs w:val="22"/>
              </w:rPr>
            </w:pPr>
            <w:r>
              <w:rPr>
                <w:color w:val="000000"/>
                <w:sz w:val="22"/>
                <w:szCs w:val="22"/>
              </w:rPr>
              <w:t>Федеральная служба по надзору в сфере защиты прав потребителей и благополучия человека</w:t>
            </w:r>
          </w:p>
        </w:tc>
        <w:tc>
          <w:tcPr>
            <w:tcW w:w="1418"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2"/>
                <w:szCs w:val="22"/>
              </w:rPr>
            </w:pPr>
            <w:r>
              <w:rPr>
                <w:color w:val="000000"/>
                <w:sz w:val="22"/>
                <w:szCs w:val="22"/>
              </w:rPr>
              <w:t>381,4</w:t>
            </w:r>
          </w:p>
        </w:tc>
      </w:tr>
      <w:tr w:rsidR="00FD10AF" w:rsidTr="00FE3BF1">
        <w:trPr>
          <w:trHeight w:val="398"/>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jc w:val="center"/>
              <w:rPr>
                <w:color w:val="000000"/>
                <w:sz w:val="22"/>
                <w:szCs w:val="22"/>
              </w:rPr>
            </w:pPr>
            <w:r>
              <w:rPr>
                <w:color w:val="000000"/>
                <w:sz w:val="22"/>
                <w:szCs w:val="22"/>
              </w:rPr>
              <w:t>7</w:t>
            </w:r>
          </w:p>
        </w:tc>
        <w:tc>
          <w:tcPr>
            <w:tcW w:w="709"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2"/>
                <w:szCs w:val="22"/>
              </w:rPr>
            </w:pPr>
            <w:r>
              <w:rPr>
                <w:color w:val="000000"/>
                <w:sz w:val="22"/>
                <w:szCs w:val="22"/>
              </w:rPr>
              <w:t>161</w:t>
            </w:r>
          </w:p>
        </w:tc>
        <w:tc>
          <w:tcPr>
            <w:tcW w:w="6662" w:type="dxa"/>
            <w:tcBorders>
              <w:top w:val="nil"/>
              <w:left w:val="nil"/>
              <w:bottom w:val="single" w:sz="8" w:space="0" w:color="auto"/>
              <w:right w:val="single" w:sz="8" w:space="0" w:color="auto"/>
            </w:tcBorders>
            <w:shd w:val="clear" w:color="auto" w:fill="auto"/>
            <w:vAlign w:val="center"/>
            <w:hideMark/>
          </w:tcPr>
          <w:p w:rsidR="00FD10AF" w:rsidRDefault="00FD10AF" w:rsidP="00FE3BF1">
            <w:pPr>
              <w:rPr>
                <w:color w:val="000000"/>
                <w:sz w:val="22"/>
                <w:szCs w:val="22"/>
              </w:rPr>
            </w:pPr>
            <w:r>
              <w:rPr>
                <w:color w:val="000000"/>
                <w:sz w:val="22"/>
                <w:szCs w:val="22"/>
              </w:rPr>
              <w:t>Федеральная антимонопольная служба</w:t>
            </w:r>
          </w:p>
        </w:tc>
        <w:tc>
          <w:tcPr>
            <w:tcW w:w="1418"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2"/>
                <w:szCs w:val="22"/>
              </w:rPr>
            </w:pPr>
            <w:r>
              <w:rPr>
                <w:color w:val="000000"/>
                <w:sz w:val="22"/>
                <w:szCs w:val="22"/>
              </w:rPr>
              <w:t>18,0</w:t>
            </w:r>
          </w:p>
        </w:tc>
      </w:tr>
      <w:tr w:rsidR="00FD10AF" w:rsidTr="00FE3BF1">
        <w:trPr>
          <w:trHeight w:val="398"/>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jc w:val="center"/>
              <w:rPr>
                <w:color w:val="000000"/>
                <w:sz w:val="22"/>
                <w:szCs w:val="22"/>
              </w:rPr>
            </w:pPr>
            <w:r>
              <w:rPr>
                <w:color w:val="000000"/>
                <w:sz w:val="22"/>
                <w:szCs w:val="22"/>
              </w:rPr>
              <w:t>8</w:t>
            </w:r>
          </w:p>
        </w:tc>
        <w:tc>
          <w:tcPr>
            <w:tcW w:w="709"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2"/>
                <w:szCs w:val="22"/>
              </w:rPr>
            </w:pPr>
            <w:r>
              <w:rPr>
                <w:color w:val="000000"/>
                <w:sz w:val="22"/>
                <w:szCs w:val="22"/>
              </w:rPr>
              <w:t>182</w:t>
            </w:r>
          </w:p>
        </w:tc>
        <w:tc>
          <w:tcPr>
            <w:tcW w:w="6662" w:type="dxa"/>
            <w:tcBorders>
              <w:top w:val="nil"/>
              <w:left w:val="nil"/>
              <w:bottom w:val="single" w:sz="8" w:space="0" w:color="auto"/>
              <w:right w:val="single" w:sz="8" w:space="0" w:color="auto"/>
            </w:tcBorders>
            <w:shd w:val="clear" w:color="auto" w:fill="auto"/>
            <w:vAlign w:val="center"/>
            <w:hideMark/>
          </w:tcPr>
          <w:p w:rsidR="00FD10AF" w:rsidRDefault="00FD10AF" w:rsidP="00FE3BF1">
            <w:pPr>
              <w:rPr>
                <w:color w:val="000000"/>
                <w:sz w:val="22"/>
                <w:szCs w:val="22"/>
              </w:rPr>
            </w:pPr>
            <w:r>
              <w:rPr>
                <w:color w:val="000000"/>
                <w:sz w:val="22"/>
                <w:szCs w:val="22"/>
              </w:rPr>
              <w:t>Федеральная налоговая служба Российской Федерации</w:t>
            </w:r>
          </w:p>
        </w:tc>
        <w:tc>
          <w:tcPr>
            <w:tcW w:w="1418"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2"/>
                <w:szCs w:val="22"/>
              </w:rPr>
            </w:pPr>
            <w:r>
              <w:rPr>
                <w:color w:val="000000"/>
                <w:sz w:val="22"/>
                <w:szCs w:val="22"/>
              </w:rPr>
              <w:t>270560,6</w:t>
            </w:r>
          </w:p>
        </w:tc>
      </w:tr>
      <w:tr w:rsidR="00FD10AF" w:rsidTr="00FE3BF1">
        <w:trPr>
          <w:trHeight w:val="398"/>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jc w:val="center"/>
              <w:rPr>
                <w:color w:val="000000"/>
                <w:sz w:val="22"/>
                <w:szCs w:val="22"/>
              </w:rPr>
            </w:pPr>
            <w:r>
              <w:rPr>
                <w:color w:val="000000"/>
                <w:sz w:val="22"/>
                <w:szCs w:val="22"/>
              </w:rPr>
              <w:t>9</w:t>
            </w:r>
          </w:p>
        </w:tc>
        <w:tc>
          <w:tcPr>
            <w:tcW w:w="709"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2"/>
                <w:szCs w:val="22"/>
              </w:rPr>
            </w:pPr>
            <w:r>
              <w:rPr>
                <w:color w:val="000000"/>
                <w:sz w:val="22"/>
                <w:szCs w:val="22"/>
              </w:rPr>
              <w:t>188</w:t>
            </w:r>
          </w:p>
        </w:tc>
        <w:tc>
          <w:tcPr>
            <w:tcW w:w="6662" w:type="dxa"/>
            <w:tcBorders>
              <w:top w:val="nil"/>
              <w:left w:val="nil"/>
              <w:bottom w:val="single" w:sz="8" w:space="0" w:color="auto"/>
              <w:right w:val="single" w:sz="8" w:space="0" w:color="auto"/>
            </w:tcBorders>
            <w:shd w:val="clear" w:color="auto" w:fill="auto"/>
            <w:vAlign w:val="center"/>
            <w:hideMark/>
          </w:tcPr>
          <w:p w:rsidR="00FD10AF" w:rsidRDefault="00FD10AF" w:rsidP="00FE3BF1">
            <w:pPr>
              <w:rPr>
                <w:color w:val="000000"/>
                <w:sz w:val="22"/>
                <w:szCs w:val="22"/>
              </w:rPr>
            </w:pPr>
            <w:r>
              <w:rPr>
                <w:color w:val="000000"/>
                <w:sz w:val="22"/>
                <w:szCs w:val="22"/>
              </w:rPr>
              <w:t>Министерство внутренних дел Российской Федерации</w:t>
            </w:r>
          </w:p>
        </w:tc>
        <w:tc>
          <w:tcPr>
            <w:tcW w:w="1418"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2"/>
                <w:szCs w:val="22"/>
              </w:rPr>
            </w:pPr>
            <w:r>
              <w:rPr>
                <w:color w:val="000000"/>
                <w:sz w:val="22"/>
                <w:szCs w:val="22"/>
              </w:rPr>
              <w:t>159,5</w:t>
            </w:r>
          </w:p>
        </w:tc>
      </w:tr>
      <w:tr w:rsidR="00FD10AF" w:rsidTr="00FE3BF1">
        <w:trPr>
          <w:trHeight w:val="398"/>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jc w:val="center"/>
              <w:rPr>
                <w:color w:val="000000"/>
                <w:sz w:val="22"/>
                <w:szCs w:val="22"/>
              </w:rPr>
            </w:pPr>
            <w:r>
              <w:rPr>
                <w:color w:val="000000"/>
                <w:sz w:val="22"/>
                <w:szCs w:val="22"/>
              </w:rPr>
              <w:t>10</w:t>
            </w:r>
          </w:p>
        </w:tc>
        <w:tc>
          <w:tcPr>
            <w:tcW w:w="709"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2"/>
                <w:szCs w:val="22"/>
              </w:rPr>
            </w:pPr>
            <w:r>
              <w:rPr>
                <w:color w:val="000000"/>
                <w:sz w:val="22"/>
                <w:szCs w:val="22"/>
              </w:rPr>
              <w:t>498</w:t>
            </w:r>
          </w:p>
        </w:tc>
        <w:tc>
          <w:tcPr>
            <w:tcW w:w="6662" w:type="dxa"/>
            <w:tcBorders>
              <w:top w:val="nil"/>
              <w:left w:val="nil"/>
              <w:bottom w:val="single" w:sz="8" w:space="0" w:color="auto"/>
              <w:right w:val="single" w:sz="8" w:space="0" w:color="auto"/>
            </w:tcBorders>
            <w:shd w:val="clear" w:color="auto" w:fill="auto"/>
            <w:vAlign w:val="center"/>
            <w:hideMark/>
          </w:tcPr>
          <w:p w:rsidR="00FD10AF" w:rsidRDefault="00FD10AF" w:rsidP="00FE3BF1">
            <w:pPr>
              <w:rPr>
                <w:color w:val="000000"/>
                <w:sz w:val="22"/>
                <w:szCs w:val="22"/>
              </w:rPr>
            </w:pPr>
            <w:r>
              <w:rPr>
                <w:color w:val="000000"/>
                <w:sz w:val="22"/>
                <w:szCs w:val="22"/>
              </w:rPr>
              <w:t>Федеральная служба по экологическому, технологическому и атомному надзору</w:t>
            </w:r>
          </w:p>
        </w:tc>
        <w:tc>
          <w:tcPr>
            <w:tcW w:w="1418"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2"/>
                <w:szCs w:val="22"/>
              </w:rPr>
            </w:pPr>
            <w:r>
              <w:rPr>
                <w:color w:val="000000"/>
                <w:sz w:val="22"/>
                <w:szCs w:val="22"/>
              </w:rPr>
              <w:t>0,0</w:t>
            </w:r>
          </w:p>
        </w:tc>
      </w:tr>
      <w:tr w:rsidR="00FD10AF" w:rsidTr="00FE3BF1">
        <w:trPr>
          <w:trHeight w:val="398"/>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jc w:val="center"/>
              <w:rPr>
                <w:color w:val="000000"/>
                <w:sz w:val="22"/>
                <w:szCs w:val="22"/>
              </w:rPr>
            </w:pPr>
            <w:r>
              <w:rPr>
                <w:color w:val="000000"/>
                <w:sz w:val="22"/>
                <w:szCs w:val="22"/>
              </w:rPr>
              <w:t>11</w:t>
            </w:r>
          </w:p>
        </w:tc>
        <w:tc>
          <w:tcPr>
            <w:tcW w:w="709"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2"/>
                <w:szCs w:val="22"/>
              </w:rPr>
            </w:pPr>
            <w:r>
              <w:rPr>
                <w:color w:val="000000"/>
                <w:sz w:val="22"/>
                <w:szCs w:val="22"/>
              </w:rPr>
              <w:t>624</w:t>
            </w:r>
          </w:p>
        </w:tc>
        <w:tc>
          <w:tcPr>
            <w:tcW w:w="6662" w:type="dxa"/>
            <w:tcBorders>
              <w:top w:val="nil"/>
              <w:left w:val="nil"/>
              <w:bottom w:val="single" w:sz="8" w:space="0" w:color="auto"/>
              <w:right w:val="single" w:sz="8" w:space="0" w:color="auto"/>
            </w:tcBorders>
            <w:shd w:val="clear" w:color="auto" w:fill="auto"/>
            <w:vAlign w:val="center"/>
            <w:hideMark/>
          </w:tcPr>
          <w:p w:rsidR="00FD10AF" w:rsidRDefault="00FD10AF" w:rsidP="00FE3BF1">
            <w:pPr>
              <w:rPr>
                <w:color w:val="000000"/>
                <w:sz w:val="22"/>
                <w:szCs w:val="22"/>
              </w:rPr>
            </w:pPr>
            <w:r>
              <w:rPr>
                <w:color w:val="000000"/>
                <w:sz w:val="22"/>
                <w:szCs w:val="22"/>
              </w:rPr>
              <w:t>Государственная инспекция финансового контроля Магаданской области</w:t>
            </w:r>
          </w:p>
        </w:tc>
        <w:tc>
          <w:tcPr>
            <w:tcW w:w="1418"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2"/>
                <w:szCs w:val="22"/>
              </w:rPr>
            </w:pPr>
            <w:r>
              <w:rPr>
                <w:color w:val="000000"/>
                <w:sz w:val="22"/>
                <w:szCs w:val="22"/>
              </w:rPr>
              <w:t>0,0</w:t>
            </w:r>
          </w:p>
        </w:tc>
      </w:tr>
      <w:tr w:rsidR="00FD10AF" w:rsidTr="00FE3BF1">
        <w:trPr>
          <w:trHeight w:val="398"/>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jc w:val="center"/>
              <w:rPr>
                <w:color w:val="000000"/>
                <w:sz w:val="22"/>
                <w:szCs w:val="22"/>
              </w:rPr>
            </w:pPr>
            <w:r>
              <w:rPr>
                <w:color w:val="000000"/>
                <w:sz w:val="22"/>
                <w:szCs w:val="22"/>
              </w:rPr>
              <w:t>12</w:t>
            </w:r>
          </w:p>
        </w:tc>
        <w:tc>
          <w:tcPr>
            <w:tcW w:w="709"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2"/>
                <w:szCs w:val="22"/>
              </w:rPr>
            </w:pPr>
            <w:r>
              <w:rPr>
                <w:color w:val="000000"/>
                <w:sz w:val="22"/>
                <w:szCs w:val="22"/>
              </w:rPr>
              <w:t>861</w:t>
            </w:r>
          </w:p>
        </w:tc>
        <w:tc>
          <w:tcPr>
            <w:tcW w:w="6662" w:type="dxa"/>
            <w:tcBorders>
              <w:top w:val="nil"/>
              <w:left w:val="nil"/>
              <w:bottom w:val="single" w:sz="8" w:space="0" w:color="auto"/>
              <w:right w:val="single" w:sz="8" w:space="0" w:color="auto"/>
            </w:tcBorders>
            <w:shd w:val="clear" w:color="auto" w:fill="auto"/>
            <w:vAlign w:val="center"/>
            <w:hideMark/>
          </w:tcPr>
          <w:p w:rsidR="00FD10AF" w:rsidRDefault="00FD10AF" w:rsidP="00FE3BF1">
            <w:pPr>
              <w:rPr>
                <w:color w:val="000000"/>
                <w:sz w:val="22"/>
                <w:szCs w:val="22"/>
              </w:rPr>
            </w:pPr>
            <w:r>
              <w:rPr>
                <w:color w:val="000000"/>
                <w:sz w:val="22"/>
                <w:szCs w:val="22"/>
              </w:rPr>
              <w:t>Комитет финансов администрации Тенькинского городского округа  Магаданской области</w:t>
            </w:r>
          </w:p>
        </w:tc>
        <w:tc>
          <w:tcPr>
            <w:tcW w:w="1418"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2"/>
                <w:szCs w:val="22"/>
              </w:rPr>
            </w:pPr>
            <w:r>
              <w:rPr>
                <w:color w:val="000000"/>
                <w:sz w:val="22"/>
                <w:szCs w:val="22"/>
              </w:rPr>
              <w:t>5264,3</w:t>
            </w:r>
          </w:p>
        </w:tc>
      </w:tr>
      <w:tr w:rsidR="00FD10AF" w:rsidTr="00FE3BF1">
        <w:trPr>
          <w:trHeight w:val="398"/>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D10AF" w:rsidRDefault="00FD10AF" w:rsidP="00FE3BF1">
            <w:pPr>
              <w:jc w:val="center"/>
              <w:rPr>
                <w:color w:val="000000"/>
                <w:sz w:val="22"/>
                <w:szCs w:val="22"/>
              </w:rPr>
            </w:pPr>
            <w:r>
              <w:rPr>
                <w:color w:val="000000"/>
                <w:sz w:val="22"/>
                <w:szCs w:val="22"/>
              </w:rPr>
              <w:t>13</w:t>
            </w:r>
          </w:p>
        </w:tc>
        <w:tc>
          <w:tcPr>
            <w:tcW w:w="709"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2"/>
                <w:szCs w:val="22"/>
              </w:rPr>
            </w:pPr>
            <w:r>
              <w:rPr>
                <w:color w:val="000000"/>
                <w:sz w:val="22"/>
                <w:szCs w:val="22"/>
              </w:rPr>
              <w:t>889</w:t>
            </w:r>
          </w:p>
        </w:tc>
        <w:tc>
          <w:tcPr>
            <w:tcW w:w="6662" w:type="dxa"/>
            <w:tcBorders>
              <w:top w:val="nil"/>
              <w:left w:val="nil"/>
              <w:bottom w:val="single" w:sz="8" w:space="0" w:color="auto"/>
              <w:right w:val="single" w:sz="8" w:space="0" w:color="auto"/>
            </w:tcBorders>
            <w:shd w:val="clear" w:color="auto" w:fill="auto"/>
            <w:vAlign w:val="center"/>
            <w:hideMark/>
          </w:tcPr>
          <w:p w:rsidR="00FD10AF" w:rsidRDefault="00FD10AF" w:rsidP="00FE3BF1">
            <w:pPr>
              <w:rPr>
                <w:color w:val="000000"/>
                <w:sz w:val="22"/>
                <w:szCs w:val="22"/>
              </w:rPr>
            </w:pPr>
            <w:r>
              <w:rPr>
                <w:color w:val="000000"/>
                <w:sz w:val="22"/>
                <w:szCs w:val="22"/>
              </w:rPr>
              <w:t>Комитет по управлению муниципальным имуществом администрации Тенькинского городского округа Магаданской области</w:t>
            </w:r>
          </w:p>
        </w:tc>
        <w:tc>
          <w:tcPr>
            <w:tcW w:w="1418" w:type="dxa"/>
            <w:tcBorders>
              <w:top w:val="nil"/>
              <w:left w:val="nil"/>
              <w:bottom w:val="single" w:sz="8" w:space="0" w:color="auto"/>
              <w:right w:val="single" w:sz="8" w:space="0" w:color="auto"/>
            </w:tcBorders>
            <w:shd w:val="clear" w:color="auto" w:fill="auto"/>
            <w:vAlign w:val="center"/>
            <w:hideMark/>
          </w:tcPr>
          <w:p w:rsidR="00FD10AF" w:rsidRDefault="00FD10AF" w:rsidP="00FE3BF1">
            <w:pPr>
              <w:jc w:val="center"/>
              <w:rPr>
                <w:color w:val="000000"/>
                <w:sz w:val="22"/>
                <w:szCs w:val="22"/>
              </w:rPr>
            </w:pPr>
            <w:r>
              <w:rPr>
                <w:color w:val="000000"/>
                <w:sz w:val="22"/>
                <w:szCs w:val="22"/>
              </w:rPr>
              <w:t>25998,2</w:t>
            </w:r>
          </w:p>
        </w:tc>
      </w:tr>
    </w:tbl>
    <w:p w:rsidR="00FD10AF" w:rsidRPr="00C72B07" w:rsidRDefault="00FD10AF" w:rsidP="00FD10AF">
      <w:pPr>
        <w:spacing w:line="276" w:lineRule="auto"/>
        <w:ind w:firstLine="567"/>
        <w:jc w:val="both"/>
        <w:rPr>
          <w:color w:val="0070C0"/>
          <w:sz w:val="28"/>
          <w:szCs w:val="28"/>
        </w:rPr>
      </w:pPr>
    </w:p>
    <w:p w:rsidR="00FD10AF" w:rsidRPr="00B07FA7" w:rsidRDefault="00FD10AF" w:rsidP="00FD10AF">
      <w:pPr>
        <w:spacing w:line="276" w:lineRule="auto"/>
        <w:ind w:firstLine="567"/>
        <w:jc w:val="both"/>
        <w:rPr>
          <w:sz w:val="28"/>
          <w:szCs w:val="28"/>
        </w:rPr>
      </w:pPr>
      <w:r w:rsidRPr="00B07FA7">
        <w:rPr>
          <w:sz w:val="28"/>
          <w:szCs w:val="28"/>
        </w:rPr>
        <w:t>Основными администраторами в поступлении налоговых и неналоговых  доходов в 201</w:t>
      </w:r>
      <w:r>
        <w:rPr>
          <w:sz w:val="28"/>
          <w:szCs w:val="28"/>
        </w:rPr>
        <w:t>8</w:t>
      </w:r>
      <w:r w:rsidRPr="00B07FA7">
        <w:rPr>
          <w:sz w:val="28"/>
          <w:szCs w:val="28"/>
        </w:rPr>
        <w:t xml:space="preserve"> году стали: </w:t>
      </w:r>
    </w:p>
    <w:p w:rsidR="00FD10AF" w:rsidRPr="00A345CA" w:rsidRDefault="00FD10AF" w:rsidP="00FD10AF">
      <w:pPr>
        <w:spacing w:line="276" w:lineRule="auto"/>
        <w:ind w:firstLine="708"/>
        <w:jc w:val="both"/>
        <w:rPr>
          <w:color w:val="000000"/>
          <w:sz w:val="28"/>
          <w:szCs w:val="28"/>
        </w:rPr>
      </w:pPr>
      <w:r w:rsidRPr="00A345CA">
        <w:rPr>
          <w:color w:val="000000"/>
          <w:sz w:val="28"/>
          <w:szCs w:val="28"/>
        </w:rPr>
        <w:t xml:space="preserve">- федеральная служба по надзору в сфере природопользования (исполнение составило 5,5 % от общей суммы поступления </w:t>
      </w:r>
      <w:r w:rsidRPr="00A345CA">
        <w:rPr>
          <w:sz w:val="28"/>
          <w:szCs w:val="28"/>
        </w:rPr>
        <w:t>налоговых и неналоговых доходов</w:t>
      </w:r>
      <w:r w:rsidRPr="00A345CA">
        <w:rPr>
          <w:color w:val="000000"/>
          <w:sz w:val="28"/>
          <w:szCs w:val="28"/>
        </w:rPr>
        <w:t>);</w:t>
      </w:r>
    </w:p>
    <w:p w:rsidR="00FD10AF" w:rsidRPr="00A345CA" w:rsidRDefault="00FD10AF" w:rsidP="00FD10AF">
      <w:pPr>
        <w:spacing w:line="276" w:lineRule="auto"/>
        <w:ind w:firstLine="708"/>
        <w:jc w:val="both"/>
        <w:rPr>
          <w:color w:val="000000"/>
          <w:sz w:val="28"/>
          <w:szCs w:val="28"/>
        </w:rPr>
      </w:pPr>
      <w:r w:rsidRPr="00A345CA">
        <w:rPr>
          <w:color w:val="000000"/>
          <w:sz w:val="28"/>
          <w:szCs w:val="28"/>
        </w:rPr>
        <w:t xml:space="preserve">- федеральное казначейство (исполнение составило 0,7 % от общей суммы поступления </w:t>
      </w:r>
      <w:r w:rsidRPr="00A345CA">
        <w:rPr>
          <w:sz w:val="28"/>
          <w:szCs w:val="28"/>
        </w:rPr>
        <w:t>налоговых и неналоговых доходов</w:t>
      </w:r>
      <w:r w:rsidRPr="00A345CA">
        <w:rPr>
          <w:color w:val="000000"/>
          <w:sz w:val="28"/>
          <w:szCs w:val="28"/>
        </w:rPr>
        <w:t>);</w:t>
      </w:r>
    </w:p>
    <w:p w:rsidR="00FD10AF" w:rsidRPr="00A345CA" w:rsidRDefault="00FD10AF" w:rsidP="00FD10AF">
      <w:pPr>
        <w:spacing w:line="276" w:lineRule="auto"/>
        <w:ind w:firstLine="708"/>
        <w:jc w:val="both"/>
        <w:rPr>
          <w:color w:val="000000"/>
          <w:sz w:val="28"/>
          <w:szCs w:val="28"/>
        </w:rPr>
      </w:pPr>
      <w:r w:rsidRPr="00A345CA">
        <w:rPr>
          <w:color w:val="000000"/>
          <w:sz w:val="28"/>
          <w:szCs w:val="28"/>
        </w:rPr>
        <w:t xml:space="preserve">- федеральная налоговая служба Российской Федерации (исполнение составило 83,7 % от общей суммы поступления </w:t>
      </w:r>
      <w:r w:rsidRPr="00A345CA">
        <w:rPr>
          <w:sz w:val="28"/>
          <w:szCs w:val="28"/>
        </w:rPr>
        <w:t>налоговых и неналоговых доходов</w:t>
      </w:r>
      <w:r w:rsidRPr="00A345CA">
        <w:rPr>
          <w:color w:val="000000"/>
          <w:sz w:val="28"/>
          <w:szCs w:val="28"/>
        </w:rPr>
        <w:t>);</w:t>
      </w:r>
    </w:p>
    <w:p w:rsidR="00FD10AF" w:rsidRPr="00A345CA" w:rsidRDefault="00FD10AF" w:rsidP="00FD10AF">
      <w:pPr>
        <w:spacing w:line="276" w:lineRule="auto"/>
        <w:ind w:firstLine="708"/>
        <w:jc w:val="both"/>
        <w:rPr>
          <w:color w:val="000000"/>
          <w:sz w:val="28"/>
          <w:szCs w:val="28"/>
        </w:rPr>
      </w:pPr>
      <w:r w:rsidRPr="00A345CA">
        <w:rPr>
          <w:color w:val="000000"/>
          <w:sz w:val="28"/>
          <w:szCs w:val="28"/>
        </w:rPr>
        <w:t xml:space="preserve">- комитет финансов администрации Тенькинского городского округа  Магаданской области (исполнение составило 1,6 % от общей суммы поступления </w:t>
      </w:r>
      <w:r w:rsidRPr="00A345CA">
        <w:rPr>
          <w:sz w:val="28"/>
          <w:szCs w:val="28"/>
        </w:rPr>
        <w:t>налоговых и неналоговых доходов</w:t>
      </w:r>
      <w:r w:rsidRPr="00A345CA">
        <w:rPr>
          <w:color w:val="000000"/>
          <w:sz w:val="28"/>
          <w:szCs w:val="28"/>
        </w:rPr>
        <w:t>);</w:t>
      </w:r>
    </w:p>
    <w:p w:rsidR="00FD10AF" w:rsidRDefault="00FD10AF" w:rsidP="00FD10AF">
      <w:pPr>
        <w:ind w:firstLine="708"/>
        <w:jc w:val="both"/>
        <w:rPr>
          <w:color w:val="000000"/>
          <w:sz w:val="28"/>
          <w:szCs w:val="28"/>
        </w:rPr>
      </w:pPr>
      <w:r w:rsidRPr="00A345CA">
        <w:rPr>
          <w:color w:val="000000"/>
          <w:sz w:val="28"/>
          <w:szCs w:val="28"/>
        </w:rPr>
        <w:t xml:space="preserve">- комитет по управлению муниципальным имуществом администрации Тенькинского городского округа Магаданской области (исполнение составило 8,0 % от общей суммы поступления </w:t>
      </w:r>
      <w:r w:rsidRPr="00A345CA">
        <w:rPr>
          <w:sz w:val="28"/>
          <w:szCs w:val="28"/>
        </w:rPr>
        <w:t>налоговых и неналоговых доходов</w:t>
      </w:r>
      <w:r w:rsidRPr="00A345CA">
        <w:rPr>
          <w:color w:val="000000"/>
          <w:sz w:val="28"/>
          <w:szCs w:val="28"/>
        </w:rPr>
        <w:t>).</w:t>
      </w:r>
    </w:p>
    <w:p w:rsidR="00FD10AF" w:rsidRPr="00BC111E" w:rsidRDefault="00FD10AF" w:rsidP="00FD10AF">
      <w:pPr>
        <w:spacing w:line="276" w:lineRule="auto"/>
        <w:ind w:firstLine="709"/>
        <w:jc w:val="both"/>
        <w:rPr>
          <w:sz w:val="28"/>
          <w:szCs w:val="28"/>
        </w:rPr>
      </w:pPr>
      <w:r w:rsidRPr="00111AA4">
        <w:rPr>
          <w:sz w:val="28"/>
          <w:szCs w:val="28"/>
        </w:rPr>
        <w:t>Структуру налоговых и неналоговых доходов можно представить таблицей:</w:t>
      </w:r>
    </w:p>
    <w:tbl>
      <w:tblPr>
        <w:tblW w:w="9786" w:type="dxa"/>
        <w:tblInd w:w="103" w:type="dxa"/>
        <w:tblBorders>
          <w:top w:val="single" w:sz="4" w:space="0" w:color="auto"/>
        </w:tblBorders>
        <w:tblLayout w:type="fixed"/>
        <w:tblLook w:val="04A0" w:firstRow="1" w:lastRow="0" w:firstColumn="1" w:lastColumn="0" w:noHBand="0" w:noVBand="1"/>
      </w:tblPr>
      <w:tblGrid>
        <w:gridCol w:w="3549"/>
        <w:gridCol w:w="1559"/>
        <w:gridCol w:w="1418"/>
        <w:gridCol w:w="1701"/>
        <w:gridCol w:w="1559"/>
      </w:tblGrid>
      <w:tr w:rsidR="00FD10AF" w:rsidRPr="00633DE7" w:rsidTr="00FE3BF1">
        <w:trPr>
          <w:trHeight w:val="645"/>
        </w:trPr>
        <w:tc>
          <w:tcPr>
            <w:tcW w:w="3549" w:type="dxa"/>
            <w:tcBorders>
              <w:top w:val="single" w:sz="4" w:space="0" w:color="auto"/>
              <w:left w:val="single" w:sz="4" w:space="0" w:color="auto"/>
              <w:right w:val="single" w:sz="4" w:space="0" w:color="auto"/>
            </w:tcBorders>
            <w:shd w:val="clear" w:color="000000" w:fill="FFFFFF"/>
            <w:vAlign w:val="center"/>
            <w:hideMark/>
          </w:tcPr>
          <w:p w:rsidR="00FD10AF" w:rsidRPr="004015CB" w:rsidRDefault="00FD10AF" w:rsidP="00FE3BF1">
            <w:pPr>
              <w:jc w:val="center"/>
              <w:rPr>
                <w:sz w:val="20"/>
                <w:szCs w:val="20"/>
              </w:rPr>
            </w:pPr>
            <w:r w:rsidRPr="004015CB">
              <w:rPr>
                <w:sz w:val="20"/>
                <w:szCs w:val="20"/>
              </w:rPr>
              <w:lastRenderedPageBreak/>
              <w:t>Наименование доходов</w:t>
            </w:r>
          </w:p>
        </w:tc>
        <w:tc>
          <w:tcPr>
            <w:tcW w:w="1559" w:type="dxa"/>
            <w:tcBorders>
              <w:top w:val="single" w:sz="4" w:space="0" w:color="auto"/>
              <w:left w:val="single" w:sz="4" w:space="0" w:color="auto"/>
              <w:right w:val="single" w:sz="4" w:space="0" w:color="auto"/>
            </w:tcBorders>
            <w:shd w:val="clear" w:color="000000" w:fill="FFFFFF"/>
            <w:vAlign w:val="center"/>
          </w:tcPr>
          <w:p w:rsidR="00FD10AF" w:rsidRPr="004015CB" w:rsidRDefault="00FD10AF" w:rsidP="00FE3BF1">
            <w:pPr>
              <w:jc w:val="center"/>
              <w:rPr>
                <w:sz w:val="20"/>
                <w:szCs w:val="20"/>
              </w:rPr>
            </w:pPr>
            <w:r w:rsidRPr="004015CB">
              <w:rPr>
                <w:sz w:val="20"/>
                <w:szCs w:val="20"/>
              </w:rPr>
              <w:t>Утверждено на 201</w:t>
            </w:r>
            <w:r>
              <w:rPr>
                <w:sz w:val="20"/>
                <w:szCs w:val="20"/>
              </w:rPr>
              <w:t>8</w:t>
            </w:r>
            <w:r w:rsidRPr="004015CB">
              <w:rPr>
                <w:sz w:val="20"/>
                <w:szCs w:val="20"/>
              </w:rPr>
              <w:t xml:space="preserve"> год</w:t>
            </w:r>
          </w:p>
          <w:p w:rsidR="00FD10AF" w:rsidRPr="004015CB" w:rsidRDefault="00FD10AF" w:rsidP="00FE3BF1">
            <w:pPr>
              <w:jc w:val="center"/>
              <w:rPr>
                <w:sz w:val="20"/>
                <w:szCs w:val="20"/>
              </w:rPr>
            </w:pPr>
            <w:r w:rsidRPr="004015CB">
              <w:rPr>
                <w:sz w:val="20"/>
                <w:szCs w:val="20"/>
              </w:rPr>
              <w:t>тыс. руб</w:t>
            </w:r>
            <w:r>
              <w:rPr>
                <w:sz w:val="20"/>
                <w:szCs w:val="20"/>
              </w:rPr>
              <w:t>.</w:t>
            </w:r>
          </w:p>
        </w:tc>
        <w:tc>
          <w:tcPr>
            <w:tcW w:w="1418" w:type="dxa"/>
            <w:tcBorders>
              <w:top w:val="single" w:sz="4" w:space="0" w:color="auto"/>
              <w:left w:val="single" w:sz="4" w:space="0" w:color="auto"/>
              <w:right w:val="single" w:sz="4" w:space="0" w:color="auto"/>
            </w:tcBorders>
            <w:shd w:val="clear" w:color="000000" w:fill="FFFFFF"/>
            <w:vAlign w:val="center"/>
            <w:hideMark/>
          </w:tcPr>
          <w:p w:rsidR="00FD10AF" w:rsidRPr="004015CB" w:rsidRDefault="00FD10AF" w:rsidP="00FE3BF1">
            <w:pPr>
              <w:jc w:val="center"/>
              <w:rPr>
                <w:sz w:val="20"/>
                <w:szCs w:val="20"/>
              </w:rPr>
            </w:pPr>
            <w:r w:rsidRPr="004015CB">
              <w:rPr>
                <w:sz w:val="20"/>
                <w:szCs w:val="20"/>
              </w:rPr>
              <w:t>Исполнено, за 201</w:t>
            </w:r>
            <w:r>
              <w:rPr>
                <w:sz w:val="20"/>
                <w:szCs w:val="20"/>
              </w:rPr>
              <w:t>8</w:t>
            </w:r>
            <w:r w:rsidRPr="004015CB">
              <w:rPr>
                <w:sz w:val="20"/>
                <w:szCs w:val="20"/>
              </w:rPr>
              <w:t xml:space="preserve"> г. тыс. руб</w:t>
            </w:r>
            <w:r>
              <w:rPr>
                <w:sz w:val="20"/>
                <w:szCs w:val="20"/>
              </w:rPr>
              <w:t>.</w:t>
            </w:r>
          </w:p>
        </w:tc>
        <w:tc>
          <w:tcPr>
            <w:tcW w:w="1701" w:type="dxa"/>
            <w:tcBorders>
              <w:top w:val="single" w:sz="4" w:space="0" w:color="auto"/>
              <w:left w:val="single" w:sz="4" w:space="0" w:color="auto"/>
              <w:right w:val="single" w:sz="4" w:space="0" w:color="auto"/>
            </w:tcBorders>
            <w:shd w:val="clear" w:color="000000" w:fill="FFFFFF"/>
            <w:vAlign w:val="center"/>
            <w:hideMark/>
          </w:tcPr>
          <w:p w:rsidR="00FD10AF" w:rsidRPr="004015CB" w:rsidRDefault="00FD10AF" w:rsidP="00FE3BF1">
            <w:pPr>
              <w:jc w:val="center"/>
              <w:rPr>
                <w:sz w:val="20"/>
                <w:szCs w:val="20"/>
              </w:rPr>
            </w:pPr>
            <w:r w:rsidRPr="004015CB">
              <w:rPr>
                <w:sz w:val="20"/>
                <w:szCs w:val="20"/>
              </w:rPr>
              <w:t>Удельный  вес дохода  по отношению к налоговым и неналоговым, %</w:t>
            </w:r>
          </w:p>
        </w:tc>
        <w:tc>
          <w:tcPr>
            <w:tcW w:w="1559" w:type="dxa"/>
            <w:tcBorders>
              <w:top w:val="single" w:sz="4" w:space="0" w:color="auto"/>
              <w:left w:val="single" w:sz="4" w:space="0" w:color="auto"/>
              <w:right w:val="single" w:sz="4" w:space="0" w:color="auto"/>
            </w:tcBorders>
            <w:shd w:val="clear" w:color="000000" w:fill="FFFFFF"/>
          </w:tcPr>
          <w:p w:rsidR="00FD10AF" w:rsidRPr="004015CB" w:rsidRDefault="00FD10AF" w:rsidP="00FE3BF1">
            <w:pPr>
              <w:jc w:val="center"/>
              <w:rPr>
                <w:sz w:val="20"/>
                <w:szCs w:val="20"/>
              </w:rPr>
            </w:pPr>
            <w:r w:rsidRPr="004015CB">
              <w:rPr>
                <w:sz w:val="20"/>
                <w:szCs w:val="20"/>
              </w:rPr>
              <w:t>Удельный  вес по отношению к общей сумме доходов, %</w:t>
            </w:r>
          </w:p>
        </w:tc>
      </w:tr>
    </w:tbl>
    <w:p w:rsidR="00FD10AF" w:rsidRPr="00633DE7" w:rsidRDefault="00FD10AF" w:rsidP="00FD10AF">
      <w:pPr>
        <w:ind w:firstLine="709"/>
        <w:jc w:val="both"/>
        <w:rPr>
          <w:sz w:val="4"/>
          <w:szCs w:val="4"/>
          <w:highlight w:val="yellow"/>
        </w:rPr>
      </w:pPr>
    </w:p>
    <w:tbl>
      <w:tblPr>
        <w:tblW w:w="9786" w:type="dxa"/>
        <w:tblInd w:w="103" w:type="dxa"/>
        <w:tblLook w:val="04A0" w:firstRow="1" w:lastRow="0" w:firstColumn="1" w:lastColumn="0" w:noHBand="0" w:noVBand="1"/>
      </w:tblPr>
      <w:tblGrid>
        <w:gridCol w:w="3549"/>
        <w:gridCol w:w="1559"/>
        <w:gridCol w:w="1418"/>
        <w:gridCol w:w="1701"/>
        <w:gridCol w:w="1559"/>
      </w:tblGrid>
      <w:tr w:rsidR="00FD10AF" w:rsidTr="00FE3BF1">
        <w:trPr>
          <w:trHeight w:val="252"/>
          <w:tblHeader/>
        </w:trPr>
        <w:tc>
          <w:tcPr>
            <w:tcW w:w="3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5</w:t>
            </w:r>
          </w:p>
        </w:tc>
      </w:tr>
      <w:tr w:rsidR="00FD10AF" w:rsidTr="00FE3BF1">
        <w:trPr>
          <w:trHeight w:val="60"/>
        </w:trPr>
        <w:tc>
          <w:tcPr>
            <w:tcW w:w="3549" w:type="dxa"/>
            <w:tcBorders>
              <w:top w:val="nil"/>
              <w:left w:val="single" w:sz="8" w:space="0" w:color="auto"/>
              <w:bottom w:val="single" w:sz="8" w:space="0" w:color="auto"/>
              <w:right w:val="single" w:sz="8" w:space="0" w:color="auto"/>
            </w:tcBorders>
            <w:shd w:val="clear" w:color="000000" w:fill="FFFFFF"/>
            <w:vAlign w:val="center"/>
            <w:hideMark/>
          </w:tcPr>
          <w:p w:rsidR="00FD10AF" w:rsidRDefault="00FD10AF" w:rsidP="00FE3BF1">
            <w:pPr>
              <w:rPr>
                <w:b/>
                <w:bCs/>
                <w:color w:val="000000"/>
                <w:sz w:val="20"/>
                <w:szCs w:val="20"/>
              </w:rPr>
            </w:pPr>
            <w:r>
              <w:rPr>
                <w:b/>
                <w:bCs/>
                <w:color w:val="000000"/>
                <w:sz w:val="20"/>
                <w:szCs w:val="20"/>
              </w:rPr>
              <w:t>Доходы ИТОГО, из них:</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668 396,90</w:t>
            </w:r>
          </w:p>
        </w:tc>
        <w:tc>
          <w:tcPr>
            <w:tcW w:w="1418"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664 762,29</w:t>
            </w:r>
          </w:p>
        </w:tc>
        <w:tc>
          <w:tcPr>
            <w:tcW w:w="1701"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 </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 </w:t>
            </w:r>
          </w:p>
        </w:tc>
      </w:tr>
      <w:tr w:rsidR="00FD10AF" w:rsidTr="00FE3BF1">
        <w:trPr>
          <w:trHeight w:val="50"/>
        </w:trPr>
        <w:tc>
          <w:tcPr>
            <w:tcW w:w="3549" w:type="dxa"/>
            <w:tcBorders>
              <w:top w:val="nil"/>
              <w:left w:val="single" w:sz="8" w:space="0" w:color="auto"/>
              <w:bottom w:val="single" w:sz="8" w:space="0" w:color="auto"/>
              <w:right w:val="single" w:sz="8" w:space="0" w:color="auto"/>
            </w:tcBorders>
            <w:shd w:val="clear" w:color="000000" w:fill="FFFFFF"/>
            <w:vAlign w:val="center"/>
            <w:hideMark/>
          </w:tcPr>
          <w:p w:rsidR="00FD10AF" w:rsidRDefault="00FD10AF" w:rsidP="00FE3BF1">
            <w:pPr>
              <w:rPr>
                <w:b/>
                <w:bCs/>
                <w:color w:val="000000"/>
                <w:sz w:val="20"/>
                <w:szCs w:val="20"/>
              </w:rPr>
            </w:pPr>
            <w:r>
              <w:rPr>
                <w:b/>
                <w:bCs/>
                <w:color w:val="000000"/>
                <w:sz w:val="20"/>
                <w:szCs w:val="20"/>
              </w:rPr>
              <w:t>Налоговые и неналоговые доходы - всего</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308 523,10</w:t>
            </w:r>
          </w:p>
        </w:tc>
        <w:tc>
          <w:tcPr>
            <w:tcW w:w="1418"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323 092,63</w:t>
            </w:r>
          </w:p>
        </w:tc>
        <w:tc>
          <w:tcPr>
            <w:tcW w:w="1701"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 </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48,6</w:t>
            </w:r>
          </w:p>
        </w:tc>
      </w:tr>
      <w:tr w:rsidR="00FD10AF" w:rsidTr="00FE3BF1">
        <w:trPr>
          <w:trHeight w:val="50"/>
        </w:trPr>
        <w:tc>
          <w:tcPr>
            <w:tcW w:w="3549" w:type="dxa"/>
            <w:tcBorders>
              <w:top w:val="nil"/>
              <w:left w:val="single" w:sz="8" w:space="0" w:color="auto"/>
              <w:bottom w:val="single" w:sz="8" w:space="0" w:color="auto"/>
              <w:right w:val="single" w:sz="8" w:space="0" w:color="auto"/>
            </w:tcBorders>
            <w:shd w:val="clear" w:color="000000" w:fill="FFFFFF"/>
            <w:vAlign w:val="center"/>
            <w:hideMark/>
          </w:tcPr>
          <w:p w:rsidR="00FD10AF" w:rsidRDefault="00FD10AF" w:rsidP="00FE3BF1">
            <w:pPr>
              <w:jc w:val="right"/>
              <w:rPr>
                <w:b/>
                <w:bCs/>
                <w:color w:val="000000"/>
                <w:sz w:val="20"/>
                <w:szCs w:val="20"/>
              </w:rPr>
            </w:pPr>
            <w:r>
              <w:rPr>
                <w:b/>
                <w:bCs/>
                <w:color w:val="000000"/>
                <w:sz w:val="20"/>
                <w:szCs w:val="20"/>
              </w:rPr>
              <w:t>Налоговые доходы</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264 579,70</w:t>
            </w:r>
          </w:p>
        </w:tc>
        <w:tc>
          <w:tcPr>
            <w:tcW w:w="1418"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272 613,37</w:t>
            </w:r>
          </w:p>
        </w:tc>
        <w:tc>
          <w:tcPr>
            <w:tcW w:w="1701"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84,4</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41,0</w:t>
            </w:r>
          </w:p>
        </w:tc>
      </w:tr>
      <w:tr w:rsidR="00FD10AF" w:rsidTr="00FE3BF1">
        <w:trPr>
          <w:trHeight w:val="50"/>
        </w:trPr>
        <w:tc>
          <w:tcPr>
            <w:tcW w:w="3549" w:type="dxa"/>
            <w:tcBorders>
              <w:top w:val="nil"/>
              <w:left w:val="single" w:sz="8" w:space="0" w:color="auto"/>
              <w:bottom w:val="single" w:sz="8" w:space="0" w:color="auto"/>
              <w:right w:val="single" w:sz="8" w:space="0" w:color="auto"/>
            </w:tcBorders>
            <w:shd w:val="clear" w:color="000000" w:fill="FFFFFF"/>
            <w:vAlign w:val="center"/>
            <w:hideMark/>
          </w:tcPr>
          <w:p w:rsidR="00FD10AF" w:rsidRDefault="00FD10AF" w:rsidP="00FE3BF1">
            <w:pPr>
              <w:rPr>
                <w:color w:val="000000"/>
                <w:sz w:val="20"/>
                <w:szCs w:val="20"/>
              </w:rPr>
            </w:pPr>
            <w:r>
              <w:rPr>
                <w:color w:val="000000"/>
                <w:sz w:val="20"/>
                <w:szCs w:val="20"/>
              </w:rPr>
              <w:t>НДФЛ</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252 094,00</w:t>
            </w:r>
          </w:p>
        </w:tc>
        <w:tc>
          <w:tcPr>
            <w:tcW w:w="1418"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262 696,59</w:t>
            </w:r>
          </w:p>
        </w:tc>
        <w:tc>
          <w:tcPr>
            <w:tcW w:w="1701"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81,3</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39,5</w:t>
            </w:r>
          </w:p>
        </w:tc>
      </w:tr>
      <w:tr w:rsidR="00FD10AF" w:rsidTr="00FE3BF1">
        <w:trPr>
          <w:trHeight w:val="50"/>
        </w:trPr>
        <w:tc>
          <w:tcPr>
            <w:tcW w:w="3549" w:type="dxa"/>
            <w:tcBorders>
              <w:top w:val="nil"/>
              <w:left w:val="single" w:sz="8" w:space="0" w:color="auto"/>
              <w:bottom w:val="single" w:sz="8" w:space="0" w:color="auto"/>
              <w:right w:val="single" w:sz="8" w:space="0" w:color="auto"/>
            </w:tcBorders>
            <w:shd w:val="clear" w:color="000000" w:fill="FFFFFF"/>
            <w:vAlign w:val="center"/>
            <w:hideMark/>
          </w:tcPr>
          <w:p w:rsidR="00FD10AF" w:rsidRDefault="00FD10AF" w:rsidP="00FE3BF1">
            <w:pPr>
              <w:rPr>
                <w:color w:val="000000"/>
                <w:sz w:val="20"/>
                <w:szCs w:val="20"/>
              </w:rPr>
            </w:pPr>
            <w:r>
              <w:rPr>
                <w:color w:val="000000"/>
                <w:sz w:val="20"/>
                <w:szCs w:val="20"/>
              </w:rPr>
              <w:t xml:space="preserve">Акцизы </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2 101,70</w:t>
            </w:r>
          </w:p>
        </w:tc>
        <w:tc>
          <w:tcPr>
            <w:tcW w:w="1418"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2 127,81</w:t>
            </w:r>
          </w:p>
        </w:tc>
        <w:tc>
          <w:tcPr>
            <w:tcW w:w="1701"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0,7</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0,3</w:t>
            </w:r>
          </w:p>
        </w:tc>
      </w:tr>
      <w:tr w:rsidR="00FD10AF" w:rsidTr="00FE3BF1">
        <w:trPr>
          <w:trHeight w:val="50"/>
        </w:trPr>
        <w:tc>
          <w:tcPr>
            <w:tcW w:w="3549" w:type="dxa"/>
            <w:tcBorders>
              <w:top w:val="nil"/>
              <w:left w:val="single" w:sz="8" w:space="0" w:color="auto"/>
              <w:bottom w:val="single" w:sz="8" w:space="0" w:color="auto"/>
              <w:right w:val="single" w:sz="8" w:space="0" w:color="auto"/>
            </w:tcBorders>
            <w:shd w:val="clear" w:color="000000" w:fill="FFFFFF"/>
            <w:vAlign w:val="center"/>
            <w:hideMark/>
          </w:tcPr>
          <w:p w:rsidR="00FD10AF" w:rsidRDefault="00FD10AF" w:rsidP="00FE3BF1">
            <w:pPr>
              <w:rPr>
                <w:color w:val="000000"/>
                <w:sz w:val="20"/>
                <w:szCs w:val="20"/>
              </w:rPr>
            </w:pPr>
            <w:r>
              <w:rPr>
                <w:color w:val="000000"/>
                <w:sz w:val="20"/>
                <w:szCs w:val="20"/>
              </w:rPr>
              <w:t>Налоги на совокупный доход</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7 925,00</w:t>
            </w:r>
          </w:p>
        </w:tc>
        <w:tc>
          <w:tcPr>
            <w:tcW w:w="1418"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5 454,00</w:t>
            </w:r>
          </w:p>
        </w:tc>
        <w:tc>
          <w:tcPr>
            <w:tcW w:w="1701"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1,7</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0,8</w:t>
            </w:r>
          </w:p>
        </w:tc>
      </w:tr>
      <w:tr w:rsidR="00FD10AF" w:rsidTr="00FE3BF1">
        <w:trPr>
          <w:trHeight w:val="50"/>
        </w:trPr>
        <w:tc>
          <w:tcPr>
            <w:tcW w:w="3549" w:type="dxa"/>
            <w:tcBorders>
              <w:top w:val="nil"/>
              <w:left w:val="single" w:sz="8" w:space="0" w:color="auto"/>
              <w:bottom w:val="single" w:sz="8" w:space="0" w:color="auto"/>
              <w:right w:val="single" w:sz="8" w:space="0" w:color="auto"/>
            </w:tcBorders>
            <w:shd w:val="clear" w:color="000000" w:fill="FFFFFF"/>
            <w:vAlign w:val="center"/>
            <w:hideMark/>
          </w:tcPr>
          <w:p w:rsidR="00FD10AF" w:rsidRDefault="00FD10AF" w:rsidP="00FE3BF1">
            <w:pPr>
              <w:rPr>
                <w:color w:val="000000"/>
                <w:sz w:val="20"/>
                <w:szCs w:val="20"/>
              </w:rPr>
            </w:pPr>
            <w:r>
              <w:rPr>
                <w:color w:val="000000"/>
                <w:sz w:val="20"/>
                <w:szCs w:val="20"/>
              </w:rPr>
              <w:t>Налог на имущество физических лиц</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106</w:t>
            </w:r>
          </w:p>
        </w:tc>
        <w:tc>
          <w:tcPr>
            <w:tcW w:w="1418"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349,60</w:t>
            </w:r>
          </w:p>
        </w:tc>
        <w:tc>
          <w:tcPr>
            <w:tcW w:w="1701"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0,1</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0,1</w:t>
            </w:r>
          </w:p>
        </w:tc>
      </w:tr>
      <w:tr w:rsidR="00FD10AF" w:rsidTr="00FE3BF1">
        <w:trPr>
          <w:trHeight w:val="50"/>
        </w:trPr>
        <w:tc>
          <w:tcPr>
            <w:tcW w:w="3549" w:type="dxa"/>
            <w:tcBorders>
              <w:top w:val="nil"/>
              <w:left w:val="single" w:sz="8" w:space="0" w:color="auto"/>
              <w:bottom w:val="single" w:sz="8" w:space="0" w:color="auto"/>
              <w:right w:val="single" w:sz="8" w:space="0" w:color="auto"/>
            </w:tcBorders>
            <w:shd w:val="clear" w:color="000000" w:fill="FFFFFF"/>
            <w:vAlign w:val="center"/>
            <w:hideMark/>
          </w:tcPr>
          <w:p w:rsidR="00FD10AF" w:rsidRDefault="00FD10AF" w:rsidP="00FE3BF1">
            <w:pPr>
              <w:rPr>
                <w:color w:val="000000"/>
                <w:sz w:val="20"/>
                <w:szCs w:val="20"/>
              </w:rPr>
            </w:pPr>
            <w:r>
              <w:rPr>
                <w:color w:val="000000"/>
                <w:sz w:val="20"/>
                <w:szCs w:val="20"/>
              </w:rPr>
              <w:t>Земельный налог</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853</w:t>
            </w:r>
          </w:p>
        </w:tc>
        <w:tc>
          <w:tcPr>
            <w:tcW w:w="1418"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554,27</w:t>
            </w:r>
          </w:p>
        </w:tc>
        <w:tc>
          <w:tcPr>
            <w:tcW w:w="1701"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0,2</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0,1</w:t>
            </w:r>
          </w:p>
        </w:tc>
      </w:tr>
      <w:tr w:rsidR="00FD10AF" w:rsidTr="00FE3BF1">
        <w:trPr>
          <w:trHeight w:val="50"/>
        </w:trPr>
        <w:tc>
          <w:tcPr>
            <w:tcW w:w="3549" w:type="dxa"/>
            <w:tcBorders>
              <w:top w:val="nil"/>
              <w:left w:val="single" w:sz="8" w:space="0" w:color="auto"/>
              <w:bottom w:val="single" w:sz="8" w:space="0" w:color="auto"/>
              <w:right w:val="single" w:sz="8" w:space="0" w:color="auto"/>
            </w:tcBorders>
            <w:shd w:val="clear" w:color="000000" w:fill="FFFFFF"/>
            <w:vAlign w:val="center"/>
            <w:hideMark/>
          </w:tcPr>
          <w:p w:rsidR="00FD10AF" w:rsidRDefault="00FD10AF" w:rsidP="00FE3BF1">
            <w:pPr>
              <w:rPr>
                <w:color w:val="000000"/>
                <w:sz w:val="20"/>
                <w:szCs w:val="20"/>
              </w:rPr>
            </w:pPr>
            <w:r>
              <w:rPr>
                <w:color w:val="000000"/>
                <w:sz w:val="20"/>
                <w:szCs w:val="20"/>
              </w:rPr>
              <w:t xml:space="preserve">Государственная пошлина </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1500</w:t>
            </w:r>
          </w:p>
        </w:tc>
        <w:tc>
          <w:tcPr>
            <w:tcW w:w="1418"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1 430,90</w:t>
            </w:r>
          </w:p>
        </w:tc>
        <w:tc>
          <w:tcPr>
            <w:tcW w:w="1701"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0,4</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0,2</w:t>
            </w:r>
          </w:p>
        </w:tc>
      </w:tr>
      <w:tr w:rsidR="00FD10AF" w:rsidTr="00FE3BF1">
        <w:trPr>
          <w:trHeight w:val="398"/>
        </w:trPr>
        <w:tc>
          <w:tcPr>
            <w:tcW w:w="3549" w:type="dxa"/>
            <w:tcBorders>
              <w:top w:val="nil"/>
              <w:left w:val="single" w:sz="8" w:space="0" w:color="auto"/>
              <w:bottom w:val="single" w:sz="8" w:space="0" w:color="auto"/>
              <w:right w:val="single" w:sz="8" w:space="0" w:color="auto"/>
            </w:tcBorders>
            <w:shd w:val="clear" w:color="000000" w:fill="FFFFFF"/>
            <w:vAlign w:val="center"/>
            <w:hideMark/>
          </w:tcPr>
          <w:p w:rsidR="00FD10AF" w:rsidRDefault="00FD10AF" w:rsidP="00FE3BF1">
            <w:pPr>
              <w:rPr>
                <w:color w:val="000000"/>
                <w:sz w:val="20"/>
                <w:szCs w:val="20"/>
              </w:rPr>
            </w:pPr>
            <w:r>
              <w:rPr>
                <w:color w:val="000000"/>
                <w:sz w:val="20"/>
                <w:szCs w:val="20"/>
              </w:rPr>
              <w:t>Задолженность и перерасчеты по отмененным налогам, сборам и иным обязательным платежам</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0</w:t>
            </w:r>
          </w:p>
        </w:tc>
        <w:tc>
          <w:tcPr>
            <w:tcW w:w="1418"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0,20</w:t>
            </w:r>
          </w:p>
        </w:tc>
        <w:tc>
          <w:tcPr>
            <w:tcW w:w="1701"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0,0</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0,0</w:t>
            </w:r>
          </w:p>
        </w:tc>
      </w:tr>
      <w:tr w:rsidR="00FD10AF" w:rsidTr="00FE3BF1">
        <w:trPr>
          <w:trHeight w:val="50"/>
        </w:trPr>
        <w:tc>
          <w:tcPr>
            <w:tcW w:w="3549" w:type="dxa"/>
            <w:tcBorders>
              <w:top w:val="nil"/>
              <w:left w:val="single" w:sz="8" w:space="0" w:color="auto"/>
              <w:bottom w:val="single" w:sz="8" w:space="0" w:color="auto"/>
              <w:right w:val="single" w:sz="8" w:space="0" w:color="auto"/>
            </w:tcBorders>
            <w:shd w:val="clear" w:color="000000" w:fill="FFFFFF"/>
            <w:vAlign w:val="center"/>
            <w:hideMark/>
          </w:tcPr>
          <w:p w:rsidR="00FD10AF" w:rsidRDefault="00FD10AF" w:rsidP="00FE3BF1">
            <w:pPr>
              <w:jc w:val="right"/>
              <w:rPr>
                <w:b/>
                <w:bCs/>
                <w:color w:val="000000"/>
                <w:sz w:val="20"/>
                <w:szCs w:val="20"/>
              </w:rPr>
            </w:pPr>
            <w:r>
              <w:rPr>
                <w:b/>
                <w:bCs/>
                <w:color w:val="000000"/>
                <w:sz w:val="20"/>
                <w:szCs w:val="20"/>
              </w:rPr>
              <w:t xml:space="preserve">Неналоговые доходы </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43 943,40</w:t>
            </w:r>
          </w:p>
        </w:tc>
        <w:tc>
          <w:tcPr>
            <w:tcW w:w="1418"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50 479,26</w:t>
            </w:r>
          </w:p>
        </w:tc>
        <w:tc>
          <w:tcPr>
            <w:tcW w:w="1701"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15,6</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7,6</w:t>
            </w:r>
          </w:p>
        </w:tc>
      </w:tr>
      <w:tr w:rsidR="00FD10AF" w:rsidTr="00FE3BF1">
        <w:trPr>
          <w:trHeight w:val="398"/>
        </w:trPr>
        <w:tc>
          <w:tcPr>
            <w:tcW w:w="3549" w:type="dxa"/>
            <w:tcBorders>
              <w:top w:val="nil"/>
              <w:left w:val="single" w:sz="8" w:space="0" w:color="auto"/>
              <w:bottom w:val="single" w:sz="8" w:space="0" w:color="auto"/>
              <w:right w:val="single" w:sz="8" w:space="0" w:color="auto"/>
            </w:tcBorders>
            <w:shd w:val="clear" w:color="000000" w:fill="FFFFFF"/>
            <w:vAlign w:val="center"/>
            <w:hideMark/>
          </w:tcPr>
          <w:p w:rsidR="00FD10AF" w:rsidRDefault="00FD10AF" w:rsidP="00FE3BF1">
            <w:pPr>
              <w:rPr>
                <w:color w:val="000000"/>
                <w:sz w:val="20"/>
                <w:szCs w:val="20"/>
              </w:rPr>
            </w:pPr>
            <w:r>
              <w:rPr>
                <w:color w:val="000000"/>
                <w:sz w:val="20"/>
                <w:szCs w:val="20"/>
              </w:rPr>
              <w:t>Доходы от использования имущества, находящегося в государственной и муниципальной собственности (аренда)</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24 508,00</w:t>
            </w:r>
          </w:p>
        </w:tc>
        <w:tc>
          <w:tcPr>
            <w:tcW w:w="1418"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25 929,38</w:t>
            </w:r>
          </w:p>
        </w:tc>
        <w:tc>
          <w:tcPr>
            <w:tcW w:w="1701"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8,0</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3,9</w:t>
            </w:r>
          </w:p>
        </w:tc>
      </w:tr>
      <w:tr w:rsidR="00FD10AF" w:rsidTr="00FE3BF1">
        <w:trPr>
          <w:trHeight w:val="398"/>
        </w:trPr>
        <w:tc>
          <w:tcPr>
            <w:tcW w:w="3549" w:type="dxa"/>
            <w:tcBorders>
              <w:top w:val="nil"/>
              <w:left w:val="single" w:sz="8" w:space="0" w:color="auto"/>
              <w:bottom w:val="single" w:sz="8" w:space="0" w:color="auto"/>
              <w:right w:val="single" w:sz="8" w:space="0" w:color="auto"/>
            </w:tcBorders>
            <w:shd w:val="clear" w:color="000000" w:fill="FFFFFF"/>
            <w:vAlign w:val="center"/>
            <w:hideMark/>
          </w:tcPr>
          <w:p w:rsidR="00FD10AF" w:rsidRDefault="00FD10AF" w:rsidP="00FE3BF1">
            <w:pPr>
              <w:rPr>
                <w:color w:val="000000"/>
                <w:sz w:val="20"/>
                <w:szCs w:val="20"/>
              </w:rPr>
            </w:pPr>
            <w:r>
              <w:rPr>
                <w:color w:val="000000"/>
                <w:sz w:val="20"/>
                <w:szCs w:val="20"/>
              </w:rPr>
              <w:t>Плата за негативное воздействие на окружающую среду</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12 113,80</w:t>
            </w:r>
          </w:p>
        </w:tc>
        <w:tc>
          <w:tcPr>
            <w:tcW w:w="1418"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16 735,52</w:t>
            </w:r>
          </w:p>
        </w:tc>
        <w:tc>
          <w:tcPr>
            <w:tcW w:w="1701"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5,2</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2,5</w:t>
            </w:r>
          </w:p>
        </w:tc>
      </w:tr>
      <w:tr w:rsidR="00FD10AF" w:rsidTr="00FE3BF1">
        <w:trPr>
          <w:trHeight w:val="398"/>
        </w:trPr>
        <w:tc>
          <w:tcPr>
            <w:tcW w:w="3549" w:type="dxa"/>
            <w:tcBorders>
              <w:top w:val="nil"/>
              <w:left w:val="single" w:sz="8" w:space="0" w:color="auto"/>
              <w:bottom w:val="single" w:sz="8" w:space="0" w:color="auto"/>
              <w:right w:val="single" w:sz="8" w:space="0" w:color="auto"/>
            </w:tcBorders>
            <w:shd w:val="clear" w:color="000000" w:fill="FFFFFF"/>
            <w:vAlign w:val="center"/>
            <w:hideMark/>
          </w:tcPr>
          <w:p w:rsidR="00FD10AF" w:rsidRDefault="00FD10AF" w:rsidP="00FE3BF1">
            <w:pPr>
              <w:rPr>
                <w:color w:val="000000"/>
                <w:sz w:val="20"/>
                <w:szCs w:val="20"/>
              </w:rPr>
            </w:pPr>
            <w:r>
              <w:rPr>
                <w:color w:val="000000"/>
                <w:sz w:val="20"/>
                <w:szCs w:val="20"/>
              </w:rPr>
              <w:t xml:space="preserve">Доходы  от  оказания  платных услуг (работ)  и  компенсации затрат государства    </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825,00</w:t>
            </w:r>
          </w:p>
        </w:tc>
        <w:tc>
          <w:tcPr>
            <w:tcW w:w="1418"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877,84</w:t>
            </w:r>
          </w:p>
        </w:tc>
        <w:tc>
          <w:tcPr>
            <w:tcW w:w="1701"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0,3</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0,3</w:t>
            </w:r>
          </w:p>
        </w:tc>
      </w:tr>
      <w:tr w:rsidR="00FD10AF" w:rsidTr="00FE3BF1">
        <w:trPr>
          <w:trHeight w:val="398"/>
        </w:trPr>
        <w:tc>
          <w:tcPr>
            <w:tcW w:w="3549" w:type="dxa"/>
            <w:tcBorders>
              <w:top w:val="nil"/>
              <w:left w:val="single" w:sz="8" w:space="0" w:color="auto"/>
              <w:bottom w:val="single" w:sz="8" w:space="0" w:color="auto"/>
              <w:right w:val="single" w:sz="8" w:space="0" w:color="auto"/>
            </w:tcBorders>
            <w:shd w:val="clear" w:color="000000" w:fill="FFFFFF"/>
            <w:vAlign w:val="center"/>
            <w:hideMark/>
          </w:tcPr>
          <w:p w:rsidR="00FD10AF" w:rsidRDefault="00FD10AF" w:rsidP="00FE3BF1">
            <w:pPr>
              <w:rPr>
                <w:color w:val="000000"/>
                <w:sz w:val="20"/>
                <w:szCs w:val="20"/>
              </w:rPr>
            </w:pPr>
            <w:r>
              <w:rPr>
                <w:color w:val="000000"/>
                <w:sz w:val="20"/>
                <w:szCs w:val="20"/>
              </w:rPr>
              <w:t>Доходы от оказания платных услуг и компенсации затрат</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40,50</w:t>
            </w:r>
          </w:p>
        </w:tc>
        <w:tc>
          <w:tcPr>
            <w:tcW w:w="1418"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40,42</w:t>
            </w:r>
          </w:p>
        </w:tc>
        <w:tc>
          <w:tcPr>
            <w:tcW w:w="1701"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0,0</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0,0</w:t>
            </w:r>
          </w:p>
        </w:tc>
      </w:tr>
      <w:tr w:rsidR="00FD10AF" w:rsidTr="00FE3BF1">
        <w:trPr>
          <w:trHeight w:val="398"/>
        </w:trPr>
        <w:tc>
          <w:tcPr>
            <w:tcW w:w="3549" w:type="dxa"/>
            <w:tcBorders>
              <w:top w:val="nil"/>
              <w:left w:val="single" w:sz="8" w:space="0" w:color="auto"/>
              <w:bottom w:val="single" w:sz="8" w:space="0" w:color="auto"/>
              <w:right w:val="single" w:sz="8" w:space="0" w:color="auto"/>
            </w:tcBorders>
            <w:shd w:val="clear" w:color="000000" w:fill="FFFFFF"/>
            <w:vAlign w:val="center"/>
            <w:hideMark/>
          </w:tcPr>
          <w:p w:rsidR="00FD10AF" w:rsidRDefault="00FD10AF" w:rsidP="00FE3BF1">
            <w:pPr>
              <w:rPr>
                <w:color w:val="000000"/>
                <w:sz w:val="20"/>
                <w:szCs w:val="20"/>
              </w:rPr>
            </w:pPr>
            <w:r>
              <w:rPr>
                <w:color w:val="000000"/>
                <w:sz w:val="20"/>
                <w:szCs w:val="20"/>
              </w:rPr>
              <w:t>Штрафные санкции, возмещение ущерба</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1 248,00</w:t>
            </w:r>
          </w:p>
        </w:tc>
        <w:tc>
          <w:tcPr>
            <w:tcW w:w="1418"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1 631,75</w:t>
            </w:r>
          </w:p>
        </w:tc>
        <w:tc>
          <w:tcPr>
            <w:tcW w:w="1701"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0,5</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0,2</w:t>
            </w:r>
          </w:p>
        </w:tc>
      </w:tr>
      <w:tr w:rsidR="00FD10AF" w:rsidTr="00FE3BF1">
        <w:trPr>
          <w:trHeight w:val="50"/>
        </w:trPr>
        <w:tc>
          <w:tcPr>
            <w:tcW w:w="3549" w:type="dxa"/>
            <w:tcBorders>
              <w:top w:val="nil"/>
              <w:left w:val="single" w:sz="8" w:space="0" w:color="auto"/>
              <w:bottom w:val="single" w:sz="8" w:space="0" w:color="auto"/>
              <w:right w:val="single" w:sz="8" w:space="0" w:color="auto"/>
            </w:tcBorders>
            <w:shd w:val="clear" w:color="000000" w:fill="FFFFFF"/>
            <w:vAlign w:val="center"/>
            <w:hideMark/>
          </w:tcPr>
          <w:p w:rsidR="00FD10AF" w:rsidRDefault="00FD10AF" w:rsidP="00FE3BF1">
            <w:pPr>
              <w:rPr>
                <w:color w:val="000000"/>
                <w:sz w:val="20"/>
                <w:szCs w:val="20"/>
              </w:rPr>
            </w:pPr>
            <w:r>
              <w:rPr>
                <w:color w:val="000000"/>
                <w:sz w:val="20"/>
                <w:szCs w:val="20"/>
              </w:rPr>
              <w:t>Прочие неналоговые доходы</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5 208,10</w:t>
            </w:r>
          </w:p>
        </w:tc>
        <w:tc>
          <w:tcPr>
            <w:tcW w:w="1418"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5 264,34</w:t>
            </w:r>
          </w:p>
        </w:tc>
        <w:tc>
          <w:tcPr>
            <w:tcW w:w="1701"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1,6</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1,6</w:t>
            </w:r>
          </w:p>
        </w:tc>
      </w:tr>
    </w:tbl>
    <w:p w:rsidR="00FD10AF" w:rsidRDefault="00FD10AF" w:rsidP="00FD10AF">
      <w:pPr>
        <w:jc w:val="center"/>
        <w:rPr>
          <w:b/>
          <w:sz w:val="28"/>
          <w:szCs w:val="28"/>
          <w:lang w:eastAsia="x-none"/>
        </w:rPr>
      </w:pPr>
    </w:p>
    <w:p w:rsidR="00FD10AF" w:rsidRDefault="00FD10AF" w:rsidP="00FD10AF">
      <w:pPr>
        <w:jc w:val="center"/>
        <w:rPr>
          <w:b/>
          <w:sz w:val="28"/>
          <w:szCs w:val="28"/>
          <w:lang w:eastAsia="x-none"/>
        </w:rPr>
      </w:pPr>
      <w:r w:rsidRPr="000E6269">
        <w:rPr>
          <w:b/>
          <w:sz w:val="28"/>
          <w:szCs w:val="28"/>
          <w:lang w:eastAsia="x-none"/>
        </w:rPr>
        <w:t>Безвозмездные поступления</w:t>
      </w:r>
    </w:p>
    <w:p w:rsidR="00FD10AF" w:rsidRPr="000E6269" w:rsidRDefault="00FD10AF" w:rsidP="00FD10AF">
      <w:pPr>
        <w:jc w:val="center"/>
        <w:rPr>
          <w:b/>
          <w:sz w:val="28"/>
          <w:szCs w:val="28"/>
          <w:lang w:eastAsia="x-none"/>
        </w:rPr>
      </w:pPr>
    </w:p>
    <w:p w:rsidR="00FD10AF" w:rsidRDefault="00FD10AF" w:rsidP="00FD10AF">
      <w:pPr>
        <w:spacing w:line="276" w:lineRule="auto"/>
        <w:jc w:val="both"/>
        <w:rPr>
          <w:szCs w:val="28"/>
        </w:rPr>
      </w:pPr>
      <w:r>
        <w:rPr>
          <w:sz w:val="28"/>
          <w:szCs w:val="28"/>
        </w:rPr>
        <w:tab/>
      </w:r>
      <w:r w:rsidRPr="003920EF">
        <w:rPr>
          <w:sz w:val="28"/>
          <w:szCs w:val="28"/>
        </w:rPr>
        <w:t>Общий объем безвозмездных поступлений</w:t>
      </w:r>
      <w:r>
        <w:rPr>
          <w:sz w:val="28"/>
          <w:szCs w:val="28"/>
        </w:rPr>
        <w:t xml:space="preserve"> </w:t>
      </w:r>
      <w:r w:rsidRPr="00EF0589">
        <w:rPr>
          <w:sz w:val="28"/>
          <w:szCs w:val="28"/>
        </w:rPr>
        <w:t xml:space="preserve">в бюджет «Тенькинского городского округа» </w:t>
      </w:r>
      <w:r>
        <w:rPr>
          <w:sz w:val="28"/>
          <w:szCs w:val="28"/>
        </w:rPr>
        <w:t>за</w:t>
      </w:r>
      <w:r w:rsidRPr="00007983">
        <w:rPr>
          <w:sz w:val="28"/>
          <w:szCs w:val="28"/>
        </w:rPr>
        <w:t xml:space="preserve"> 201</w:t>
      </w:r>
      <w:r>
        <w:rPr>
          <w:sz w:val="28"/>
          <w:szCs w:val="28"/>
        </w:rPr>
        <w:t>8</w:t>
      </w:r>
      <w:r w:rsidRPr="00007983">
        <w:rPr>
          <w:sz w:val="28"/>
          <w:szCs w:val="28"/>
        </w:rPr>
        <w:t xml:space="preserve"> год </w:t>
      </w:r>
      <w:r w:rsidRPr="003920EF">
        <w:rPr>
          <w:sz w:val="28"/>
          <w:szCs w:val="28"/>
        </w:rPr>
        <w:t xml:space="preserve">с учетом возврата остатков межбюджетных трансфертов </w:t>
      </w:r>
      <w:r>
        <w:rPr>
          <w:sz w:val="28"/>
          <w:szCs w:val="28"/>
        </w:rPr>
        <w:t xml:space="preserve">полученных в </w:t>
      </w:r>
      <w:r w:rsidRPr="001D1F8B">
        <w:rPr>
          <w:sz w:val="28"/>
          <w:szCs w:val="28"/>
        </w:rPr>
        <w:t xml:space="preserve">форме субсидий, субвенций и иных </w:t>
      </w:r>
      <w:r w:rsidRPr="00727EAF">
        <w:rPr>
          <w:sz w:val="28"/>
          <w:szCs w:val="28"/>
        </w:rPr>
        <w:t xml:space="preserve">межбюджетных трансфертов, имеющих целевое назначение составил 341669,7 тыс. рублей, или 94,9 % годового плана (359873,8 тыс. рублей),  </w:t>
      </w:r>
      <w:r w:rsidRPr="00727EAF">
        <w:rPr>
          <w:sz w:val="28"/>
          <w:szCs w:val="28"/>
        </w:rPr>
        <w:br/>
      </w:r>
      <w:r w:rsidRPr="00727EAF">
        <w:rPr>
          <w:bCs/>
          <w:sz w:val="28"/>
          <w:szCs w:val="28"/>
        </w:rPr>
        <w:t>что составляет 51,4 % от общей суммы доходов бюджета муниципального образования.</w:t>
      </w:r>
    </w:p>
    <w:p w:rsidR="00FD10AF" w:rsidRPr="008161E3" w:rsidRDefault="00FD10AF" w:rsidP="00FD10AF">
      <w:pPr>
        <w:pStyle w:val="2"/>
        <w:tabs>
          <w:tab w:val="clear" w:pos="567"/>
        </w:tabs>
        <w:spacing w:line="276" w:lineRule="auto"/>
        <w:rPr>
          <w:szCs w:val="28"/>
        </w:rPr>
      </w:pPr>
      <w:r>
        <w:rPr>
          <w:szCs w:val="28"/>
        </w:rPr>
        <w:tab/>
      </w:r>
      <w:r w:rsidRPr="008161E3">
        <w:rPr>
          <w:szCs w:val="28"/>
        </w:rPr>
        <w:t xml:space="preserve">Структура </w:t>
      </w:r>
      <w:r>
        <w:rPr>
          <w:szCs w:val="28"/>
        </w:rPr>
        <w:t xml:space="preserve"> </w:t>
      </w:r>
      <w:r w:rsidRPr="008161E3">
        <w:rPr>
          <w:szCs w:val="28"/>
        </w:rPr>
        <w:t>безвозмездных поступлений от областного бюджета в 201</w:t>
      </w:r>
      <w:r>
        <w:rPr>
          <w:szCs w:val="28"/>
        </w:rPr>
        <w:t>8</w:t>
      </w:r>
      <w:r w:rsidRPr="008161E3">
        <w:rPr>
          <w:szCs w:val="28"/>
        </w:rPr>
        <w:t xml:space="preserve"> году  представлена следующими показателями:</w:t>
      </w:r>
    </w:p>
    <w:tbl>
      <w:tblPr>
        <w:tblW w:w="9786" w:type="dxa"/>
        <w:tblInd w:w="103" w:type="dxa"/>
        <w:tblBorders>
          <w:top w:val="single" w:sz="4" w:space="0" w:color="auto"/>
        </w:tblBorders>
        <w:tblLayout w:type="fixed"/>
        <w:tblLook w:val="04A0" w:firstRow="1" w:lastRow="0" w:firstColumn="1" w:lastColumn="0" w:noHBand="0" w:noVBand="1"/>
      </w:tblPr>
      <w:tblGrid>
        <w:gridCol w:w="3549"/>
        <w:gridCol w:w="1559"/>
        <w:gridCol w:w="1418"/>
        <w:gridCol w:w="1701"/>
        <w:gridCol w:w="1559"/>
      </w:tblGrid>
      <w:tr w:rsidR="00FD10AF" w:rsidRPr="004015CB" w:rsidTr="00FE3BF1">
        <w:trPr>
          <w:trHeight w:val="645"/>
          <w:tblHeader/>
        </w:trPr>
        <w:tc>
          <w:tcPr>
            <w:tcW w:w="3549" w:type="dxa"/>
            <w:tcBorders>
              <w:top w:val="single" w:sz="4" w:space="0" w:color="auto"/>
              <w:left w:val="single" w:sz="4" w:space="0" w:color="auto"/>
              <w:right w:val="single" w:sz="4" w:space="0" w:color="auto"/>
            </w:tcBorders>
            <w:shd w:val="clear" w:color="000000" w:fill="FFFFFF"/>
            <w:vAlign w:val="center"/>
            <w:hideMark/>
          </w:tcPr>
          <w:p w:rsidR="00FD10AF" w:rsidRPr="004015CB" w:rsidRDefault="00FD10AF" w:rsidP="00FE3BF1">
            <w:pPr>
              <w:jc w:val="center"/>
              <w:rPr>
                <w:sz w:val="20"/>
                <w:szCs w:val="20"/>
              </w:rPr>
            </w:pPr>
            <w:r w:rsidRPr="004015CB">
              <w:rPr>
                <w:sz w:val="20"/>
                <w:szCs w:val="20"/>
              </w:rPr>
              <w:t>Наименование доходов</w:t>
            </w:r>
          </w:p>
        </w:tc>
        <w:tc>
          <w:tcPr>
            <w:tcW w:w="1559" w:type="dxa"/>
            <w:tcBorders>
              <w:top w:val="single" w:sz="4" w:space="0" w:color="auto"/>
              <w:left w:val="single" w:sz="4" w:space="0" w:color="auto"/>
              <w:right w:val="single" w:sz="4" w:space="0" w:color="auto"/>
            </w:tcBorders>
            <w:shd w:val="clear" w:color="000000" w:fill="FFFFFF"/>
            <w:vAlign w:val="center"/>
          </w:tcPr>
          <w:p w:rsidR="00FD10AF" w:rsidRPr="004015CB" w:rsidRDefault="00FD10AF" w:rsidP="00FE3BF1">
            <w:pPr>
              <w:jc w:val="center"/>
              <w:rPr>
                <w:sz w:val="20"/>
                <w:szCs w:val="20"/>
              </w:rPr>
            </w:pPr>
            <w:r w:rsidRPr="004015CB">
              <w:rPr>
                <w:sz w:val="20"/>
                <w:szCs w:val="20"/>
              </w:rPr>
              <w:t>Утверждено на 201</w:t>
            </w:r>
            <w:r>
              <w:rPr>
                <w:sz w:val="20"/>
                <w:szCs w:val="20"/>
              </w:rPr>
              <w:t>8</w:t>
            </w:r>
            <w:r w:rsidRPr="004015CB">
              <w:rPr>
                <w:sz w:val="20"/>
                <w:szCs w:val="20"/>
              </w:rPr>
              <w:t xml:space="preserve"> год</w:t>
            </w:r>
          </w:p>
          <w:p w:rsidR="00FD10AF" w:rsidRPr="004015CB" w:rsidRDefault="00FD10AF" w:rsidP="00FE3BF1">
            <w:pPr>
              <w:jc w:val="center"/>
              <w:rPr>
                <w:sz w:val="20"/>
                <w:szCs w:val="20"/>
              </w:rPr>
            </w:pPr>
            <w:r w:rsidRPr="004015CB">
              <w:rPr>
                <w:sz w:val="20"/>
                <w:szCs w:val="20"/>
              </w:rPr>
              <w:t>тыс. руб</w:t>
            </w:r>
            <w:r>
              <w:rPr>
                <w:sz w:val="20"/>
                <w:szCs w:val="20"/>
              </w:rPr>
              <w:t>.</w:t>
            </w:r>
          </w:p>
        </w:tc>
        <w:tc>
          <w:tcPr>
            <w:tcW w:w="1418" w:type="dxa"/>
            <w:tcBorders>
              <w:top w:val="single" w:sz="4" w:space="0" w:color="auto"/>
              <w:left w:val="single" w:sz="4" w:space="0" w:color="auto"/>
              <w:right w:val="single" w:sz="4" w:space="0" w:color="auto"/>
            </w:tcBorders>
            <w:shd w:val="clear" w:color="000000" w:fill="FFFFFF"/>
            <w:vAlign w:val="center"/>
            <w:hideMark/>
          </w:tcPr>
          <w:p w:rsidR="00FD10AF" w:rsidRPr="004015CB" w:rsidRDefault="00FD10AF" w:rsidP="00FE3BF1">
            <w:pPr>
              <w:jc w:val="center"/>
              <w:rPr>
                <w:sz w:val="20"/>
                <w:szCs w:val="20"/>
              </w:rPr>
            </w:pPr>
            <w:r w:rsidRPr="004015CB">
              <w:rPr>
                <w:sz w:val="20"/>
                <w:szCs w:val="20"/>
              </w:rPr>
              <w:t>Исполнено, за 201</w:t>
            </w:r>
            <w:r>
              <w:rPr>
                <w:sz w:val="20"/>
                <w:szCs w:val="20"/>
              </w:rPr>
              <w:t>8</w:t>
            </w:r>
            <w:r w:rsidRPr="004015CB">
              <w:rPr>
                <w:sz w:val="20"/>
                <w:szCs w:val="20"/>
              </w:rPr>
              <w:t xml:space="preserve"> г. тыс. руб</w:t>
            </w:r>
            <w:r>
              <w:rPr>
                <w:sz w:val="20"/>
                <w:szCs w:val="20"/>
              </w:rPr>
              <w:t>.</w:t>
            </w:r>
          </w:p>
        </w:tc>
        <w:tc>
          <w:tcPr>
            <w:tcW w:w="1701" w:type="dxa"/>
            <w:tcBorders>
              <w:top w:val="single" w:sz="4" w:space="0" w:color="auto"/>
              <w:left w:val="single" w:sz="4" w:space="0" w:color="auto"/>
              <w:right w:val="single" w:sz="4" w:space="0" w:color="auto"/>
            </w:tcBorders>
            <w:shd w:val="clear" w:color="000000" w:fill="FFFFFF"/>
            <w:vAlign w:val="center"/>
            <w:hideMark/>
          </w:tcPr>
          <w:p w:rsidR="00FD10AF" w:rsidRPr="004015CB" w:rsidRDefault="00FD10AF" w:rsidP="00FE3BF1">
            <w:pPr>
              <w:jc w:val="center"/>
              <w:rPr>
                <w:sz w:val="20"/>
                <w:szCs w:val="20"/>
              </w:rPr>
            </w:pPr>
            <w:r w:rsidRPr="00FC595C">
              <w:rPr>
                <w:sz w:val="20"/>
                <w:szCs w:val="20"/>
              </w:rPr>
              <w:t>Удельный  вес дохода  по отношению к безвозмездным поступлениям, %</w:t>
            </w:r>
          </w:p>
        </w:tc>
        <w:tc>
          <w:tcPr>
            <w:tcW w:w="1559" w:type="dxa"/>
            <w:tcBorders>
              <w:top w:val="single" w:sz="4" w:space="0" w:color="auto"/>
              <w:left w:val="single" w:sz="4" w:space="0" w:color="auto"/>
              <w:right w:val="single" w:sz="4" w:space="0" w:color="auto"/>
            </w:tcBorders>
            <w:shd w:val="clear" w:color="000000" w:fill="FFFFFF"/>
          </w:tcPr>
          <w:p w:rsidR="00FD10AF" w:rsidRPr="004015CB" w:rsidRDefault="00FD10AF" w:rsidP="00FE3BF1">
            <w:pPr>
              <w:jc w:val="center"/>
              <w:rPr>
                <w:sz w:val="20"/>
                <w:szCs w:val="20"/>
              </w:rPr>
            </w:pPr>
            <w:r w:rsidRPr="004015CB">
              <w:rPr>
                <w:sz w:val="20"/>
                <w:szCs w:val="20"/>
              </w:rPr>
              <w:t>Удельный  вес по отношению к общей сумме доходов, %</w:t>
            </w:r>
          </w:p>
        </w:tc>
      </w:tr>
    </w:tbl>
    <w:p w:rsidR="00FD10AF" w:rsidRPr="00FC595C" w:rsidRDefault="00FD10AF" w:rsidP="00FD10AF">
      <w:pPr>
        <w:tabs>
          <w:tab w:val="left" w:pos="948"/>
        </w:tabs>
        <w:jc w:val="both"/>
        <w:rPr>
          <w:sz w:val="2"/>
          <w:szCs w:val="2"/>
        </w:rPr>
      </w:pPr>
    </w:p>
    <w:p w:rsidR="00FD10AF" w:rsidRPr="007A197C" w:rsidRDefault="00FD10AF" w:rsidP="00FD10AF">
      <w:pPr>
        <w:jc w:val="both"/>
        <w:rPr>
          <w:sz w:val="2"/>
          <w:szCs w:val="2"/>
        </w:rPr>
      </w:pPr>
    </w:p>
    <w:tbl>
      <w:tblPr>
        <w:tblW w:w="9791" w:type="dxa"/>
        <w:tblInd w:w="98" w:type="dxa"/>
        <w:tblLook w:val="04A0" w:firstRow="1" w:lastRow="0" w:firstColumn="1" w:lastColumn="0" w:noHBand="0" w:noVBand="1"/>
      </w:tblPr>
      <w:tblGrid>
        <w:gridCol w:w="3554"/>
        <w:gridCol w:w="1559"/>
        <w:gridCol w:w="1418"/>
        <w:gridCol w:w="1701"/>
        <w:gridCol w:w="1559"/>
      </w:tblGrid>
      <w:tr w:rsidR="00FD10AF" w:rsidRPr="007A197C" w:rsidTr="00FE3BF1">
        <w:trPr>
          <w:trHeight w:val="50"/>
          <w:tblHeader/>
        </w:trPr>
        <w:tc>
          <w:tcPr>
            <w:tcW w:w="3554" w:type="dxa"/>
            <w:tcBorders>
              <w:top w:val="single" w:sz="8" w:space="0" w:color="auto"/>
              <w:left w:val="single" w:sz="8" w:space="0" w:color="auto"/>
              <w:bottom w:val="single" w:sz="8" w:space="0" w:color="auto"/>
              <w:right w:val="single" w:sz="8" w:space="0" w:color="auto"/>
            </w:tcBorders>
            <w:shd w:val="clear" w:color="000000" w:fill="FFFFFF"/>
            <w:vAlign w:val="center"/>
          </w:tcPr>
          <w:p w:rsidR="00FD10AF" w:rsidRPr="007A197C" w:rsidRDefault="00FD10AF" w:rsidP="00FE3BF1">
            <w:pPr>
              <w:jc w:val="center"/>
              <w:rPr>
                <w:color w:val="000000"/>
                <w:sz w:val="20"/>
                <w:szCs w:val="20"/>
              </w:rPr>
            </w:pPr>
            <w:r w:rsidRPr="007A197C">
              <w:rPr>
                <w:color w:val="000000"/>
                <w:sz w:val="20"/>
                <w:szCs w:val="20"/>
              </w:rPr>
              <w:t>1</w:t>
            </w:r>
          </w:p>
        </w:tc>
        <w:tc>
          <w:tcPr>
            <w:tcW w:w="1559" w:type="dxa"/>
            <w:tcBorders>
              <w:top w:val="single" w:sz="4" w:space="0" w:color="auto"/>
              <w:left w:val="nil"/>
              <w:bottom w:val="single" w:sz="8" w:space="0" w:color="auto"/>
              <w:right w:val="single" w:sz="8" w:space="0" w:color="auto"/>
            </w:tcBorders>
            <w:shd w:val="clear" w:color="000000" w:fill="FFFFFF"/>
            <w:vAlign w:val="center"/>
          </w:tcPr>
          <w:p w:rsidR="00FD10AF" w:rsidRPr="007A197C" w:rsidRDefault="00FD10AF" w:rsidP="00FE3BF1">
            <w:pPr>
              <w:jc w:val="center"/>
              <w:rPr>
                <w:bCs/>
                <w:color w:val="000000"/>
                <w:sz w:val="20"/>
                <w:szCs w:val="20"/>
              </w:rPr>
            </w:pPr>
            <w:r w:rsidRPr="007A197C">
              <w:rPr>
                <w:bCs/>
                <w:color w:val="000000"/>
                <w:sz w:val="20"/>
                <w:szCs w:val="20"/>
              </w:rPr>
              <w:t>2</w:t>
            </w:r>
          </w:p>
        </w:tc>
        <w:tc>
          <w:tcPr>
            <w:tcW w:w="1418" w:type="dxa"/>
            <w:tcBorders>
              <w:top w:val="single" w:sz="4" w:space="0" w:color="auto"/>
              <w:left w:val="nil"/>
              <w:bottom w:val="single" w:sz="8" w:space="0" w:color="auto"/>
              <w:right w:val="single" w:sz="8" w:space="0" w:color="auto"/>
            </w:tcBorders>
            <w:shd w:val="clear" w:color="000000" w:fill="FFFFFF"/>
            <w:vAlign w:val="center"/>
          </w:tcPr>
          <w:p w:rsidR="00FD10AF" w:rsidRPr="007A197C" w:rsidRDefault="00FD10AF" w:rsidP="00FE3BF1">
            <w:pPr>
              <w:jc w:val="center"/>
              <w:rPr>
                <w:bCs/>
                <w:color w:val="000000"/>
                <w:sz w:val="20"/>
                <w:szCs w:val="20"/>
              </w:rPr>
            </w:pPr>
            <w:r w:rsidRPr="007A197C">
              <w:rPr>
                <w:bCs/>
                <w:color w:val="000000"/>
                <w:sz w:val="20"/>
                <w:szCs w:val="20"/>
              </w:rPr>
              <w:t>3</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FD10AF" w:rsidRPr="007A197C" w:rsidRDefault="00FD10AF" w:rsidP="00FE3BF1">
            <w:pPr>
              <w:jc w:val="center"/>
              <w:rPr>
                <w:color w:val="000000"/>
                <w:sz w:val="20"/>
                <w:szCs w:val="20"/>
              </w:rPr>
            </w:pPr>
            <w:r w:rsidRPr="007A197C">
              <w:rPr>
                <w:color w:val="000000"/>
                <w:sz w:val="20"/>
                <w:szCs w:val="20"/>
              </w:rPr>
              <w:t>4</w:t>
            </w:r>
          </w:p>
        </w:tc>
        <w:tc>
          <w:tcPr>
            <w:tcW w:w="1559" w:type="dxa"/>
            <w:tcBorders>
              <w:top w:val="single" w:sz="8" w:space="0" w:color="auto"/>
              <w:left w:val="nil"/>
              <w:bottom w:val="single" w:sz="8" w:space="0" w:color="auto"/>
              <w:right w:val="single" w:sz="8" w:space="0" w:color="auto"/>
            </w:tcBorders>
            <w:shd w:val="clear" w:color="000000" w:fill="FFFFFF"/>
            <w:vAlign w:val="center"/>
          </w:tcPr>
          <w:p w:rsidR="00FD10AF" w:rsidRPr="007A197C" w:rsidRDefault="00FD10AF" w:rsidP="00FE3BF1">
            <w:pPr>
              <w:jc w:val="center"/>
              <w:rPr>
                <w:color w:val="000000"/>
                <w:sz w:val="20"/>
                <w:szCs w:val="20"/>
              </w:rPr>
            </w:pPr>
            <w:r w:rsidRPr="007A197C">
              <w:rPr>
                <w:color w:val="000000"/>
                <w:sz w:val="20"/>
                <w:szCs w:val="20"/>
              </w:rPr>
              <w:t>5</w:t>
            </w:r>
          </w:p>
        </w:tc>
      </w:tr>
      <w:tr w:rsidR="00FD10AF" w:rsidTr="00FE3BF1">
        <w:trPr>
          <w:trHeight w:val="50"/>
        </w:trPr>
        <w:tc>
          <w:tcPr>
            <w:tcW w:w="355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D10AF" w:rsidRDefault="00FD10AF" w:rsidP="00FE3BF1">
            <w:pPr>
              <w:rPr>
                <w:color w:val="000000"/>
                <w:sz w:val="20"/>
                <w:szCs w:val="20"/>
              </w:rPr>
            </w:pPr>
            <w:r>
              <w:rPr>
                <w:color w:val="000000"/>
                <w:sz w:val="20"/>
                <w:szCs w:val="20"/>
              </w:rPr>
              <w:t>Доходы ИТОГО, из них:</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668 396,90</w:t>
            </w:r>
          </w:p>
        </w:tc>
        <w:tc>
          <w:tcPr>
            <w:tcW w:w="1418"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664 762,29</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 </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 </w:t>
            </w:r>
          </w:p>
        </w:tc>
      </w:tr>
      <w:tr w:rsidR="00FD10AF" w:rsidTr="00FE3BF1">
        <w:trPr>
          <w:trHeight w:val="50"/>
        </w:trPr>
        <w:tc>
          <w:tcPr>
            <w:tcW w:w="3554" w:type="dxa"/>
            <w:tcBorders>
              <w:top w:val="nil"/>
              <w:left w:val="single" w:sz="8" w:space="0" w:color="auto"/>
              <w:bottom w:val="single" w:sz="8" w:space="0" w:color="auto"/>
              <w:right w:val="single" w:sz="8" w:space="0" w:color="auto"/>
            </w:tcBorders>
            <w:shd w:val="clear" w:color="000000" w:fill="FFFFFF"/>
            <w:vAlign w:val="center"/>
            <w:hideMark/>
          </w:tcPr>
          <w:p w:rsidR="00FD10AF" w:rsidRDefault="00FD10AF" w:rsidP="00FE3BF1">
            <w:pPr>
              <w:rPr>
                <w:b/>
                <w:bCs/>
                <w:color w:val="000000"/>
                <w:sz w:val="20"/>
                <w:szCs w:val="20"/>
              </w:rPr>
            </w:pPr>
            <w:r>
              <w:rPr>
                <w:b/>
                <w:bCs/>
                <w:color w:val="000000"/>
                <w:sz w:val="20"/>
                <w:szCs w:val="20"/>
              </w:rPr>
              <w:lastRenderedPageBreak/>
              <w:t xml:space="preserve">Безвозмездные поступления </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359 873,80</w:t>
            </w:r>
          </w:p>
        </w:tc>
        <w:tc>
          <w:tcPr>
            <w:tcW w:w="1418"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341 669,73</w:t>
            </w:r>
          </w:p>
        </w:tc>
        <w:tc>
          <w:tcPr>
            <w:tcW w:w="1701"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 </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51,4</w:t>
            </w:r>
          </w:p>
        </w:tc>
      </w:tr>
      <w:tr w:rsidR="00FD10AF" w:rsidTr="00FE3BF1">
        <w:trPr>
          <w:trHeight w:val="50"/>
        </w:trPr>
        <w:tc>
          <w:tcPr>
            <w:tcW w:w="3554" w:type="dxa"/>
            <w:tcBorders>
              <w:top w:val="nil"/>
              <w:left w:val="single" w:sz="8" w:space="0" w:color="auto"/>
              <w:bottom w:val="single" w:sz="8" w:space="0" w:color="auto"/>
              <w:right w:val="single" w:sz="8" w:space="0" w:color="auto"/>
            </w:tcBorders>
            <w:shd w:val="clear" w:color="000000" w:fill="FFFFFF"/>
            <w:vAlign w:val="center"/>
            <w:hideMark/>
          </w:tcPr>
          <w:p w:rsidR="00FD10AF" w:rsidRDefault="00FD10AF" w:rsidP="00FE3BF1">
            <w:pPr>
              <w:rPr>
                <w:b/>
                <w:bCs/>
                <w:color w:val="000000"/>
                <w:sz w:val="20"/>
                <w:szCs w:val="20"/>
              </w:rPr>
            </w:pPr>
            <w:r>
              <w:rPr>
                <w:b/>
                <w:bCs/>
                <w:color w:val="000000"/>
                <w:sz w:val="20"/>
                <w:szCs w:val="20"/>
              </w:rPr>
              <w:t xml:space="preserve">Безвозмездные поступления от других бюджетов бюджетной системы РФ </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335 738,60</w:t>
            </w:r>
          </w:p>
        </w:tc>
        <w:tc>
          <w:tcPr>
            <w:tcW w:w="1418"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322 942,21</w:t>
            </w:r>
          </w:p>
        </w:tc>
        <w:tc>
          <w:tcPr>
            <w:tcW w:w="1701"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94,5</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48,6</w:t>
            </w:r>
          </w:p>
        </w:tc>
      </w:tr>
      <w:tr w:rsidR="00FD10AF" w:rsidTr="00FE3BF1">
        <w:trPr>
          <w:trHeight w:val="50"/>
        </w:trPr>
        <w:tc>
          <w:tcPr>
            <w:tcW w:w="3554" w:type="dxa"/>
            <w:tcBorders>
              <w:top w:val="nil"/>
              <w:left w:val="single" w:sz="8" w:space="0" w:color="auto"/>
              <w:bottom w:val="single" w:sz="8" w:space="0" w:color="auto"/>
              <w:right w:val="single" w:sz="8" w:space="0" w:color="auto"/>
            </w:tcBorders>
            <w:shd w:val="clear" w:color="000000" w:fill="FFFFFF"/>
            <w:vAlign w:val="center"/>
            <w:hideMark/>
          </w:tcPr>
          <w:p w:rsidR="00FD10AF" w:rsidRDefault="00FD10AF" w:rsidP="00FE3BF1">
            <w:pPr>
              <w:rPr>
                <w:color w:val="000000"/>
                <w:sz w:val="20"/>
                <w:szCs w:val="20"/>
              </w:rPr>
            </w:pPr>
            <w:r>
              <w:rPr>
                <w:color w:val="000000"/>
                <w:sz w:val="20"/>
                <w:szCs w:val="20"/>
              </w:rPr>
              <w:t>Дотации бюджетам субъектов Российской Федерации и муниципальных образований</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90 782,90</w:t>
            </w:r>
          </w:p>
        </w:tc>
        <w:tc>
          <w:tcPr>
            <w:tcW w:w="1418"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90 782,90</w:t>
            </w:r>
          </w:p>
        </w:tc>
        <w:tc>
          <w:tcPr>
            <w:tcW w:w="1701"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26,6</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13,7</w:t>
            </w:r>
          </w:p>
        </w:tc>
      </w:tr>
      <w:tr w:rsidR="00FD10AF" w:rsidTr="00FE3BF1">
        <w:trPr>
          <w:trHeight w:val="50"/>
        </w:trPr>
        <w:tc>
          <w:tcPr>
            <w:tcW w:w="3554" w:type="dxa"/>
            <w:tcBorders>
              <w:top w:val="nil"/>
              <w:left w:val="single" w:sz="8" w:space="0" w:color="auto"/>
              <w:bottom w:val="single" w:sz="8" w:space="0" w:color="auto"/>
              <w:right w:val="single" w:sz="8" w:space="0" w:color="auto"/>
            </w:tcBorders>
            <w:shd w:val="clear" w:color="000000" w:fill="FFFFFF"/>
            <w:vAlign w:val="center"/>
            <w:hideMark/>
          </w:tcPr>
          <w:p w:rsidR="00FD10AF" w:rsidRDefault="00FD10AF" w:rsidP="00FE3BF1">
            <w:pPr>
              <w:rPr>
                <w:color w:val="000000"/>
                <w:sz w:val="20"/>
                <w:szCs w:val="20"/>
              </w:rPr>
            </w:pPr>
            <w:r>
              <w:rPr>
                <w:color w:val="000000"/>
                <w:sz w:val="20"/>
                <w:szCs w:val="20"/>
              </w:rPr>
              <w:t>Субсидии бюджетам бюджетной системы Российской Федерации (межбюджетные субсидии)</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91 214,00</w:t>
            </w:r>
          </w:p>
        </w:tc>
        <w:tc>
          <w:tcPr>
            <w:tcW w:w="1418"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86 532,45</w:t>
            </w:r>
          </w:p>
        </w:tc>
        <w:tc>
          <w:tcPr>
            <w:tcW w:w="1701"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25,3</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13,0</w:t>
            </w:r>
          </w:p>
        </w:tc>
      </w:tr>
      <w:tr w:rsidR="00FD10AF" w:rsidTr="00FE3BF1">
        <w:trPr>
          <w:trHeight w:val="50"/>
        </w:trPr>
        <w:tc>
          <w:tcPr>
            <w:tcW w:w="3554" w:type="dxa"/>
            <w:tcBorders>
              <w:top w:val="nil"/>
              <w:left w:val="single" w:sz="8" w:space="0" w:color="auto"/>
              <w:bottom w:val="single" w:sz="8" w:space="0" w:color="auto"/>
              <w:right w:val="single" w:sz="8" w:space="0" w:color="auto"/>
            </w:tcBorders>
            <w:shd w:val="clear" w:color="000000" w:fill="FFFFFF"/>
            <w:vAlign w:val="center"/>
            <w:hideMark/>
          </w:tcPr>
          <w:p w:rsidR="00FD10AF" w:rsidRDefault="00FD10AF" w:rsidP="00FE3BF1">
            <w:pPr>
              <w:rPr>
                <w:color w:val="000000"/>
                <w:sz w:val="20"/>
                <w:szCs w:val="20"/>
              </w:rPr>
            </w:pPr>
            <w:r>
              <w:rPr>
                <w:color w:val="000000"/>
                <w:sz w:val="20"/>
                <w:szCs w:val="20"/>
              </w:rPr>
              <w:t>Субвенции бюджетам субъектов Российской Федерации и муниципальных образований</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134 897,20</w:t>
            </w:r>
          </w:p>
        </w:tc>
        <w:tc>
          <w:tcPr>
            <w:tcW w:w="1418"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133 037,07</w:t>
            </w:r>
          </w:p>
        </w:tc>
        <w:tc>
          <w:tcPr>
            <w:tcW w:w="1701"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38,9</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20,0</w:t>
            </w:r>
          </w:p>
        </w:tc>
      </w:tr>
      <w:tr w:rsidR="00FD10AF" w:rsidTr="00FE3BF1">
        <w:trPr>
          <w:trHeight w:val="50"/>
        </w:trPr>
        <w:tc>
          <w:tcPr>
            <w:tcW w:w="3554" w:type="dxa"/>
            <w:tcBorders>
              <w:top w:val="nil"/>
              <w:left w:val="single" w:sz="8" w:space="0" w:color="auto"/>
              <w:bottom w:val="single" w:sz="8" w:space="0" w:color="auto"/>
              <w:right w:val="single" w:sz="8" w:space="0" w:color="auto"/>
            </w:tcBorders>
            <w:shd w:val="clear" w:color="000000" w:fill="FFFFFF"/>
            <w:vAlign w:val="center"/>
            <w:hideMark/>
          </w:tcPr>
          <w:p w:rsidR="00FD10AF" w:rsidRDefault="00FD10AF" w:rsidP="00FE3BF1">
            <w:pPr>
              <w:rPr>
                <w:color w:val="000000"/>
                <w:sz w:val="20"/>
                <w:szCs w:val="20"/>
              </w:rPr>
            </w:pPr>
            <w:r>
              <w:rPr>
                <w:color w:val="000000"/>
                <w:sz w:val="20"/>
                <w:szCs w:val="20"/>
              </w:rPr>
              <w:t>Иные межбюджетные трансферты</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18 844,50</w:t>
            </w:r>
          </w:p>
        </w:tc>
        <w:tc>
          <w:tcPr>
            <w:tcW w:w="1418"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12 589,79</w:t>
            </w:r>
          </w:p>
        </w:tc>
        <w:tc>
          <w:tcPr>
            <w:tcW w:w="1701"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3,7</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1,9</w:t>
            </w:r>
          </w:p>
        </w:tc>
      </w:tr>
      <w:tr w:rsidR="00FD10AF" w:rsidTr="00FE3BF1">
        <w:trPr>
          <w:trHeight w:val="50"/>
        </w:trPr>
        <w:tc>
          <w:tcPr>
            <w:tcW w:w="3554" w:type="dxa"/>
            <w:tcBorders>
              <w:top w:val="nil"/>
              <w:left w:val="single" w:sz="8" w:space="0" w:color="auto"/>
              <w:bottom w:val="single" w:sz="8" w:space="0" w:color="auto"/>
              <w:right w:val="single" w:sz="8" w:space="0" w:color="auto"/>
            </w:tcBorders>
            <w:shd w:val="clear" w:color="000000" w:fill="FFFFFF"/>
            <w:vAlign w:val="center"/>
            <w:hideMark/>
          </w:tcPr>
          <w:p w:rsidR="00FD10AF" w:rsidRDefault="00FD10AF" w:rsidP="00FE3BF1">
            <w:pPr>
              <w:rPr>
                <w:color w:val="000000"/>
                <w:sz w:val="20"/>
                <w:szCs w:val="20"/>
              </w:rPr>
            </w:pPr>
            <w:r>
              <w:rPr>
                <w:color w:val="000000"/>
                <w:sz w:val="20"/>
                <w:szCs w:val="20"/>
              </w:rPr>
              <w:t>Прочие безвозмездные поступления в бюджеты городских округов</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22 777,90</w:t>
            </w:r>
          </w:p>
        </w:tc>
        <w:tc>
          <w:tcPr>
            <w:tcW w:w="1418"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21 124,96</w:t>
            </w:r>
          </w:p>
        </w:tc>
        <w:tc>
          <w:tcPr>
            <w:tcW w:w="1701"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6,2</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3,2</w:t>
            </w:r>
          </w:p>
        </w:tc>
      </w:tr>
      <w:tr w:rsidR="00FD10AF" w:rsidTr="00FE3BF1">
        <w:trPr>
          <w:trHeight w:val="50"/>
        </w:trPr>
        <w:tc>
          <w:tcPr>
            <w:tcW w:w="3554" w:type="dxa"/>
            <w:tcBorders>
              <w:top w:val="nil"/>
              <w:left w:val="single" w:sz="8" w:space="0" w:color="auto"/>
              <w:bottom w:val="single" w:sz="8" w:space="0" w:color="auto"/>
              <w:right w:val="single" w:sz="8" w:space="0" w:color="auto"/>
            </w:tcBorders>
            <w:shd w:val="clear" w:color="000000" w:fill="FFFFFF"/>
            <w:vAlign w:val="center"/>
            <w:hideMark/>
          </w:tcPr>
          <w:p w:rsidR="00FD10AF" w:rsidRDefault="00FD10AF" w:rsidP="00FE3BF1">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1 357,30</w:t>
            </w:r>
          </w:p>
        </w:tc>
        <w:tc>
          <w:tcPr>
            <w:tcW w:w="1418"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color w:val="000000"/>
                <w:sz w:val="20"/>
                <w:szCs w:val="20"/>
              </w:rPr>
            </w:pPr>
            <w:r>
              <w:rPr>
                <w:color w:val="000000"/>
                <w:sz w:val="20"/>
                <w:szCs w:val="20"/>
              </w:rPr>
              <w:t>-2 397,44</w:t>
            </w:r>
          </w:p>
        </w:tc>
        <w:tc>
          <w:tcPr>
            <w:tcW w:w="1701"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-0,7</w:t>
            </w:r>
          </w:p>
        </w:tc>
        <w:tc>
          <w:tcPr>
            <w:tcW w:w="1559" w:type="dxa"/>
            <w:tcBorders>
              <w:top w:val="nil"/>
              <w:left w:val="nil"/>
              <w:bottom w:val="single" w:sz="8" w:space="0" w:color="auto"/>
              <w:right w:val="single" w:sz="8" w:space="0" w:color="auto"/>
            </w:tcBorders>
            <w:shd w:val="clear" w:color="000000" w:fill="FFFFFF"/>
            <w:vAlign w:val="center"/>
            <w:hideMark/>
          </w:tcPr>
          <w:p w:rsidR="00FD10AF" w:rsidRDefault="00FD10AF" w:rsidP="00FE3BF1">
            <w:pPr>
              <w:jc w:val="center"/>
              <w:rPr>
                <w:b/>
                <w:bCs/>
                <w:color w:val="000000"/>
                <w:sz w:val="20"/>
                <w:szCs w:val="20"/>
              </w:rPr>
            </w:pPr>
            <w:r>
              <w:rPr>
                <w:b/>
                <w:bCs/>
                <w:color w:val="000000"/>
                <w:sz w:val="20"/>
                <w:szCs w:val="20"/>
              </w:rPr>
              <w:t>-0,4</w:t>
            </w:r>
          </w:p>
        </w:tc>
      </w:tr>
    </w:tbl>
    <w:p w:rsidR="00FD10AF" w:rsidRDefault="00FD10AF" w:rsidP="00FD10AF">
      <w:pPr>
        <w:jc w:val="both"/>
        <w:rPr>
          <w:sz w:val="28"/>
          <w:szCs w:val="28"/>
        </w:rPr>
      </w:pPr>
    </w:p>
    <w:p w:rsidR="00FD10AF" w:rsidRDefault="00FD10AF" w:rsidP="00FD10AF">
      <w:pPr>
        <w:jc w:val="both"/>
        <w:rPr>
          <w:sz w:val="28"/>
          <w:szCs w:val="28"/>
        </w:rPr>
      </w:pPr>
    </w:p>
    <w:p w:rsidR="00FD10AF" w:rsidRPr="009136A6" w:rsidRDefault="00FD10AF" w:rsidP="00FD10AF">
      <w:pPr>
        <w:pStyle w:val="2"/>
        <w:tabs>
          <w:tab w:val="clear" w:pos="567"/>
        </w:tabs>
        <w:spacing w:line="276" w:lineRule="auto"/>
        <w:rPr>
          <w:szCs w:val="28"/>
        </w:rPr>
      </w:pPr>
      <w:r w:rsidRPr="00C27842">
        <w:rPr>
          <w:szCs w:val="28"/>
        </w:rPr>
        <w:t>Бюджет Тенькинского городского округа является высоко дотационным, общий размер дотаций из областного бюджета составил 20,7 % в общем объеме собственных средств бюджета: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843"/>
        <w:gridCol w:w="1701"/>
      </w:tblGrid>
      <w:tr w:rsidR="00FD10AF" w:rsidRPr="00767523" w:rsidTr="00FE3BF1">
        <w:trPr>
          <w:trHeight w:val="620"/>
        </w:trPr>
        <w:tc>
          <w:tcPr>
            <w:tcW w:w="6345" w:type="dxa"/>
            <w:tcBorders>
              <w:top w:val="single" w:sz="4" w:space="0" w:color="auto"/>
              <w:left w:val="single" w:sz="4" w:space="0" w:color="auto"/>
              <w:bottom w:val="single" w:sz="4" w:space="0" w:color="auto"/>
              <w:right w:val="single" w:sz="4" w:space="0" w:color="auto"/>
            </w:tcBorders>
          </w:tcPr>
          <w:p w:rsidR="00FD10AF" w:rsidRPr="00767523" w:rsidRDefault="00FD10AF" w:rsidP="00FE3BF1">
            <w:pPr>
              <w:rPr>
                <w:i/>
              </w:rPr>
            </w:pPr>
          </w:p>
        </w:tc>
        <w:tc>
          <w:tcPr>
            <w:tcW w:w="1843" w:type="dxa"/>
            <w:tcBorders>
              <w:top w:val="single" w:sz="4" w:space="0" w:color="auto"/>
              <w:left w:val="single" w:sz="4" w:space="0" w:color="auto"/>
              <w:right w:val="single" w:sz="4" w:space="0" w:color="auto"/>
            </w:tcBorders>
            <w:shd w:val="clear" w:color="auto" w:fill="auto"/>
          </w:tcPr>
          <w:p w:rsidR="00FD10AF" w:rsidRPr="00154C36" w:rsidRDefault="00FD10AF" w:rsidP="00FE3BF1">
            <w:pPr>
              <w:jc w:val="center"/>
              <w:rPr>
                <w:sz w:val="20"/>
                <w:szCs w:val="20"/>
              </w:rPr>
            </w:pPr>
            <w:r>
              <w:rPr>
                <w:sz w:val="20"/>
                <w:szCs w:val="20"/>
              </w:rPr>
              <w:t xml:space="preserve">Утверждено на 2018 г. </w:t>
            </w:r>
            <w:r w:rsidRPr="004015CB">
              <w:rPr>
                <w:sz w:val="20"/>
                <w:szCs w:val="20"/>
              </w:rPr>
              <w:t>тыс. руб</w:t>
            </w:r>
            <w:r>
              <w:rPr>
                <w:sz w:val="20"/>
                <w:szCs w:val="20"/>
              </w:rPr>
              <w:t>.</w:t>
            </w:r>
          </w:p>
        </w:tc>
        <w:tc>
          <w:tcPr>
            <w:tcW w:w="1701" w:type="dxa"/>
            <w:tcBorders>
              <w:top w:val="single" w:sz="4" w:space="0" w:color="auto"/>
              <w:left w:val="single" w:sz="4" w:space="0" w:color="auto"/>
              <w:right w:val="single" w:sz="4" w:space="0" w:color="auto"/>
            </w:tcBorders>
            <w:shd w:val="clear" w:color="auto" w:fill="auto"/>
          </w:tcPr>
          <w:p w:rsidR="00FD10AF" w:rsidRPr="00767523" w:rsidRDefault="00FD10AF" w:rsidP="00FE3BF1">
            <w:pPr>
              <w:jc w:val="center"/>
              <w:rPr>
                <w:i/>
              </w:rPr>
            </w:pPr>
            <w:r w:rsidRPr="004015CB">
              <w:rPr>
                <w:sz w:val="20"/>
                <w:szCs w:val="20"/>
              </w:rPr>
              <w:t>Исполнено, за 201</w:t>
            </w:r>
            <w:r>
              <w:rPr>
                <w:sz w:val="20"/>
                <w:szCs w:val="20"/>
              </w:rPr>
              <w:t>8</w:t>
            </w:r>
            <w:r w:rsidRPr="004015CB">
              <w:rPr>
                <w:sz w:val="20"/>
                <w:szCs w:val="20"/>
              </w:rPr>
              <w:t xml:space="preserve"> г. тыс. руб</w:t>
            </w:r>
            <w:r>
              <w:rPr>
                <w:sz w:val="20"/>
                <w:szCs w:val="20"/>
              </w:rPr>
              <w:t>.</w:t>
            </w:r>
          </w:p>
        </w:tc>
      </w:tr>
      <w:tr w:rsidR="00FD10AF" w:rsidRPr="00767523" w:rsidTr="00FE3BF1">
        <w:tc>
          <w:tcPr>
            <w:tcW w:w="6345" w:type="dxa"/>
            <w:tcBorders>
              <w:top w:val="single" w:sz="4" w:space="0" w:color="auto"/>
              <w:left w:val="single" w:sz="4" w:space="0" w:color="auto"/>
              <w:bottom w:val="single" w:sz="4" w:space="0" w:color="auto"/>
              <w:right w:val="single" w:sz="4" w:space="0" w:color="auto"/>
            </w:tcBorders>
          </w:tcPr>
          <w:p w:rsidR="00FD10AF" w:rsidRPr="00154C36" w:rsidRDefault="00FD10AF" w:rsidP="00FE3BF1">
            <w:pPr>
              <w:rPr>
                <w:sz w:val="20"/>
                <w:szCs w:val="20"/>
              </w:rPr>
            </w:pPr>
            <w:r w:rsidRPr="00154C36">
              <w:rPr>
                <w:sz w:val="20"/>
                <w:szCs w:val="20"/>
              </w:rPr>
              <w:t>Общий объем доходов  местного бюджета</w:t>
            </w:r>
          </w:p>
        </w:tc>
        <w:tc>
          <w:tcPr>
            <w:tcW w:w="1843" w:type="dxa"/>
            <w:tcBorders>
              <w:left w:val="single" w:sz="4" w:space="0" w:color="auto"/>
              <w:right w:val="single" w:sz="4" w:space="0" w:color="auto"/>
            </w:tcBorders>
            <w:shd w:val="clear" w:color="auto" w:fill="auto"/>
            <w:vAlign w:val="center"/>
          </w:tcPr>
          <w:p w:rsidR="00FD10AF" w:rsidRDefault="00FD10AF" w:rsidP="00FE3BF1">
            <w:pPr>
              <w:jc w:val="center"/>
              <w:rPr>
                <w:color w:val="000000"/>
                <w:sz w:val="20"/>
                <w:szCs w:val="20"/>
              </w:rPr>
            </w:pPr>
            <w:r>
              <w:rPr>
                <w:color w:val="000000"/>
                <w:sz w:val="20"/>
                <w:szCs w:val="20"/>
              </w:rPr>
              <w:t>668 396,9</w:t>
            </w:r>
          </w:p>
        </w:tc>
        <w:tc>
          <w:tcPr>
            <w:tcW w:w="1701" w:type="dxa"/>
            <w:tcBorders>
              <w:left w:val="single" w:sz="4" w:space="0" w:color="auto"/>
              <w:right w:val="single" w:sz="4" w:space="0" w:color="auto"/>
            </w:tcBorders>
            <w:shd w:val="clear" w:color="auto" w:fill="auto"/>
            <w:vAlign w:val="center"/>
          </w:tcPr>
          <w:p w:rsidR="00FD10AF" w:rsidRDefault="00FD10AF" w:rsidP="00FE3BF1">
            <w:pPr>
              <w:jc w:val="center"/>
              <w:rPr>
                <w:color w:val="000000"/>
                <w:sz w:val="20"/>
                <w:szCs w:val="20"/>
              </w:rPr>
            </w:pPr>
            <w:r>
              <w:rPr>
                <w:color w:val="000000"/>
                <w:sz w:val="20"/>
                <w:szCs w:val="20"/>
              </w:rPr>
              <w:t>664 762,3</w:t>
            </w:r>
          </w:p>
        </w:tc>
      </w:tr>
      <w:tr w:rsidR="00FD10AF" w:rsidRPr="00767523" w:rsidTr="00FE3BF1">
        <w:tc>
          <w:tcPr>
            <w:tcW w:w="6345" w:type="dxa"/>
            <w:tcBorders>
              <w:top w:val="single" w:sz="4" w:space="0" w:color="auto"/>
              <w:left w:val="single" w:sz="4" w:space="0" w:color="auto"/>
              <w:bottom w:val="single" w:sz="4" w:space="0" w:color="auto"/>
              <w:right w:val="single" w:sz="4" w:space="0" w:color="auto"/>
            </w:tcBorders>
          </w:tcPr>
          <w:p w:rsidR="00FD10AF" w:rsidRPr="00154C36" w:rsidRDefault="00FD10AF" w:rsidP="00FE3BF1">
            <w:pPr>
              <w:rPr>
                <w:sz w:val="20"/>
                <w:szCs w:val="20"/>
              </w:rPr>
            </w:pPr>
            <w:r w:rsidRPr="00154C36">
              <w:rPr>
                <w:sz w:val="20"/>
                <w:szCs w:val="20"/>
              </w:rPr>
              <w:t>В том числе: собственные</w:t>
            </w:r>
          </w:p>
        </w:tc>
        <w:tc>
          <w:tcPr>
            <w:tcW w:w="1843" w:type="dxa"/>
            <w:tcBorders>
              <w:left w:val="single" w:sz="4" w:space="0" w:color="auto"/>
              <w:right w:val="single" w:sz="4" w:space="0" w:color="auto"/>
            </w:tcBorders>
            <w:shd w:val="clear" w:color="auto" w:fill="auto"/>
            <w:vAlign w:val="center"/>
          </w:tcPr>
          <w:p w:rsidR="00FD10AF" w:rsidRDefault="00FD10AF" w:rsidP="00FE3BF1">
            <w:pPr>
              <w:jc w:val="center"/>
              <w:rPr>
                <w:color w:val="000000"/>
                <w:sz w:val="20"/>
                <w:szCs w:val="20"/>
              </w:rPr>
            </w:pPr>
            <w:r>
              <w:rPr>
                <w:color w:val="000000"/>
                <w:sz w:val="20"/>
                <w:szCs w:val="20"/>
              </w:rPr>
              <w:t>424 167,7</w:t>
            </w:r>
          </w:p>
        </w:tc>
        <w:tc>
          <w:tcPr>
            <w:tcW w:w="1701" w:type="dxa"/>
            <w:tcBorders>
              <w:left w:val="single" w:sz="4" w:space="0" w:color="auto"/>
              <w:right w:val="single" w:sz="4" w:space="0" w:color="auto"/>
            </w:tcBorders>
            <w:shd w:val="clear" w:color="auto" w:fill="auto"/>
            <w:vAlign w:val="center"/>
          </w:tcPr>
          <w:p w:rsidR="00FD10AF" w:rsidRDefault="00FD10AF" w:rsidP="00FE3BF1">
            <w:pPr>
              <w:jc w:val="center"/>
              <w:rPr>
                <w:color w:val="000000"/>
                <w:sz w:val="20"/>
                <w:szCs w:val="20"/>
              </w:rPr>
            </w:pPr>
            <w:r>
              <w:rPr>
                <w:color w:val="000000"/>
                <w:sz w:val="20"/>
                <w:szCs w:val="20"/>
              </w:rPr>
              <w:t>438 737,2</w:t>
            </w:r>
          </w:p>
        </w:tc>
      </w:tr>
      <w:tr w:rsidR="00FD10AF" w:rsidRPr="00767523" w:rsidTr="00FE3BF1">
        <w:tc>
          <w:tcPr>
            <w:tcW w:w="6345" w:type="dxa"/>
            <w:tcBorders>
              <w:top w:val="single" w:sz="4" w:space="0" w:color="auto"/>
              <w:left w:val="single" w:sz="4" w:space="0" w:color="auto"/>
              <w:bottom w:val="single" w:sz="4" w:space="0" w:color="auto"/>
              <w:right w:val="single" w:sz="4" w:space="0" w:color="auto"/>
            </w:tcBorders>
          </w:tcPr>
          <w:p w:rsidR="00FD10AF" w:rsidRPr="00154C36" w:rsidRDefault="00FD10AF" w:rsidP="00FE3BF1">
            <w:pPr>
              <w:jc w:val="both"/>
              <w:rPr>
                <w:sz w:val="20"/>
                <w:szCs w:val="20"/>
              </w:rPr>
            </w:pPr>
            <w:r w:rsidRPr="00154C36">
              <w:rPr>
                <w:sz w:val="20"/>
                <w:szCs w:val="20"/>
              </w:rPr>
              <w:t>Налоговые и неналоговые</w:t>
            </w:r>
          </w:p>
        </w:tc>
        <w:tc>
          <w:tcPr>
            <w:tcW w:w="1843" w:type="dxa"/>
            <w:tcBorders>
              <w:left w:val="single" w:sz="4" w:space="0" w:color="auto"/>
              <w:right w:val="single" w:sz="4" w:space="0" w:color="auto"/>
            </w:tcBorders>
            <w:shd w:val="clear" w:color="auto" w:fill="auto"/>
            <w:vAlign w:val="center"/>
          </w:tcPr>
          <w:p w:rsidR="00FD10AF" w:rsidRDefault="00FD10AF" w:rsidP="00FE3BF1">
            <w:pPr>
              <w:jc w:val="center"/>
              <w:rPr>
                <w:color w:val="000000"/>
                <w:sz w:val="20"/>
                <w:szCs w:val="20"/>
              </w:rPr>
            </w:pPr>
            <w:r>
              <w:rPr>
                <w:color w:val="000000"/>
                <w:sz w:val="20"/>
                <w:szCs w:val="20"/>
              </w:rPr>
              <w:t>308 523,1</w:t>
            </w:r>
          </w:p>
        </w:tc>
        <w:tc>
          <w:tcPr>
            <w:tcW w:w="1701" w:type="dxa"/>
            <w:tcBorders>
              <w:left w:val="single" w:sz="4" w:space="0" w:color="auto"/>
              <w:right w:val="single" w:sz="4" w:space="0" w:color="auto"/>
            </w:tcBorders>
            <w:shd w:val="clear" w:color="auto" w:fill="auto"/>
            <w:vAlign w:val="center"/>
          </w:tcPr>
          <w:p w:rsidR="00FD10AF" w:rsidRDefault="00FD10AF" w:rsidP="00FE3BF1">
            <w:pPr>
              <w:jc w:val="center"/>
              <w:rPr>
                <w:color w:val="000000"/>
                <w:sz w:val="20"/>
                <w:szCs w:val="20"/>
              </w:rPr>
            </w:pPr>
            <w:r>
              <w:rPr>
                <w:color w:val="000000"/>
                <w:sz w:val="20"/>
                <w:szCs w:val="20"/>
              </w:rPr>
              <w:t>323 092,6</w:t>
            </w:r>
          </w:p>
        </w:tc>
      </w:tr>
      <w:tr w:rsidR="00FD10AF" w:rsidRPr="00767523" w:rsidTr="00FE3BF1">
        <w:tc>
          <w:tcPr>
            <w:tcW w:w="6345" w:type="dxa"/>
            <w:tcBorders>
              <w:top w:val="single" w:sz="4" w:space="0" w:color="auto"/>
              <w:left w:val="single" w:sz="4" w:space="0" w:color="auto"/>
              <w:bottom w:val="single" w:sz="4" w:space="0" w:color="auto"/>
              <w:right w:val="single" w:sz="4" w:space="0" w:color="auto"/>
            </w:tcBorders>
          </w:tcPr>
          <w:p w:rsidR="00FD10AF" w:rsidRPr="00154C36" w:rsidRDefault="00FD10AF" w:rsidP="00FE3BF1">
            <w:pPr>
              <w:rPr>
                <w:sz w:val="20"/>
                <w:szCs w:val="20"/>
              </w:rPr>
            </w:pPr>
            <w:r>
              <w:rPr>
                <w:sz w:val="20"/>
                <w:szCs w:val="20"/>
              </w:rPr>
              <w:t xml:space="preserve">Дотации бюджетам субъектов </w:t>
            </w:r>
            <w:r w:rsidRPr="00FC595C">
              <w:rPr>
                <w:sz w:val="20"/>
                <w:szCs w:val="20"/>
              </w:rPr>
              <w:t>Российской Федерации и муниципальных образований</w:t>
            </w:r>
            <w:r>
              <w:rPr>
                <w:sz w:val="20"/>
                <w:szCs w:val="20"/>
              </w:rPr>
              <w:t xml:space="preserve"> из них:</w:t>
            </w:r>
          </w:p>
        </w:tc>
        <w:tc>
          <w:tcPr>
            <w:tcW w:w="1843" w:type="dxa"/>
            <w:tcBorders>
              <w:left w:val="single" w:sz="4" w:space="0" w:color="auto"/>
              <w:right w:val="single" w:sz="4" w:space="0" w:color="auto"/>
            </w:tcBorders>
            <w:shd w:val="clear" w:color="auto" w:fill="auto"/>
            <w:vAlign w:val="center"/>
          </w:tcPr>
          <w:p w:rsidR="00FD10AF" w:rsidRDefault="00FD10AF" w:rsidP="00FE3BF1">
            <w:pPr>
              <w:jc w:val="center"/>
              <w:rPr>
                <w:color w:val="000000"/>
                <w:sz w:val="20"/>
                <w:szCs w:val="20"/>
              </w:rPr>
            </w:pPr>
            <w:r>
              <w:rPr>
                <w:color w:val="000000"/>
                <w:sz w:val="20"/>
                <w:szCs w:val="20"/>
              </w:rPr>
              <w:t>90 782,9</w:t>
            </w:r>
          </w:p>
        </w:tc>
        <w:tc>
          <w:tcPr>
            <w:tcW w:w="1701" w:type="dxa"/>
            <w:tcBorders>
              <w:left w:val="single" w:sz="4" w:space="0" w:color="auto"/>
              <w:right w:val="single" w:sz="4" w:space="0" w:color="auto"/>
            </w:tcBorders>
            <w:shd w:val="clear" w:color="auto" w:fill="auto"/>
            <w:vAlign w:val="center"/>
          </w:tcPr>
          <w:p w:rsidR="00FD10AF" w:rsidRDefault="00FD10AF" w:rsidP="00FE3BF1">
            <w:pPr>
              <w:jc w:val="center"/>
              <w:rPr>
                <w:color w:val="000000"/>
                <w:sz w:val="20"/>
                <w:szCs w:val="20"/>
              </w:rPr>
            </w:pPr>
            <w:r>
              <w:rPr>
                <w:color w:val="000000"/>
                <w:sz w:val="20"/>
                <w:szCs w:val="20"/>
              </w:rPr>
              <w:t>90 782,9</w:t>
            </w:r>
          </w:p>
        </w:tc>
      </w:tr>
      <w:tr w:rsidR="00FD10AF" w:rsidRPr="00767523" w:rsidTr="00FE3BF1">
        <w:tc>
          <w:tcPr>
            <w:tcW w:w="6345" w:type="dxa"/>
            <w:tcBorders>
              <w:top w:val="single" w:sz="4" w:space="0" w:color="auto"/>
              <w:left w:val="single" w:sz="4" w:space="0" w:color="auto"/>
              <w:bottom w:val="single" w:sz="4" w:space="0" w:color="auto"/>
              <w:right w:val="single" w:sz="4" w:space="0" w:color="auto"/>
            </w:tcBorders>
          </w:tcPr>
          <w:p w:rsidR="00FD10AF" w:rsidRDefault="00FD10AF" w:rsidP="00FE3BF1">
            <w:pPr>
              <w:rPr>
                <w:sz w:val="20"/>
                <w:szCs w:val="20"/>
              </w:rPr>
            </w:pPr>
            <w:r w:rsidRPr="006A1C03">
              <w:rPr>
                <w:sz w:val="20"/>
                <w:szCs w:val="20"/>
              </w:rPr>
              <w:t>Дотации на выравнивание бюджетной обеспеченности</w:t>
            </w:r>
          </w:p>
        </w:tc>
        <w:tc>
          <w:tcPr>
            <w:tcW w:w="1843" w:type="dxa"/>
            <w:tcBorders>
              <w:left w:val="single" w:sz="4" w:space="0" w:color="auto"/>
              <w:right w:val="single" w:sz="4" w:space="0" w:color="auto"/>
            </w:tcBorders>
            <w:shd w:val="clear" w:color="auto" w:fill="auto"/>
            <w:vAlign w:val="center"/>
          </w:tcPr>
          <w:p w:rsidR="00FD10AF" w:rsidRDefault="00FD10AF" w:rsidP="00FE3BF1">
            <w:pPr>
              <w:jc w:val="center"/>
              <w:rPr>
                <w:color w:val="000000"/>
                <w:sz w:val="20"/>
                <w:szCs w:val="20"/>
              </w:rPr>
            </w:pPr>
            <w:r>
              <w:rPr>
                <w:color w:val="000000"/>
                <w:sz w:val="20"/>
                <w:szCs w:val="20"/>
              </w:rPr>
              <w:t>86 248,0</w:t>
            </w:r>
          </w:p>
        </w:tc>
        <w:tc>
          <w:tcPr>
            <w:tcW w:w="1701" w:type="dxa"/>
            <w:tcBorders>
              <w:left w:val="single" w:sz="4" w:space="0" w:color="auto"/>
              <w:right w:val="single" w:sz="4" w:space="0" w:color="auto"/>
            </w:tcBorders>
            <w:shd w:val="clear" w:color="auto" w:fill="auto"/>
            <w:vAlign w:val="center"/>
          </w:tcPr>
          <w:p w:rsidR="00FD10AF" w:rsidRDefault="00FD10AF" w:rsidP="00FE3BF1">
            <w:pPr>
              <w:jc w:val="center"/>
              <w:rPr>
                <w:color w:val="000000"/>
                <w:sz w:val="20"/>
                <w:szCs w:val="20"/>
              </w:rPr>
            </w:pPr>
            <w:r>
              <w:rPr>
                <w:color w:val="000000"/>
                <w:sz w:val="20"/>
                <w:szCs w:val="20"/>
              </w:rPr>
              <w:t>86248,0</w:t>
            </w:r>
          </w:p>
        </w:tc>
      </w:tr>
      <w:tr w:rsidR="00FD10AF" w:rsidRPr="00767523" w:rsidTr="00FE3BF1">
        <w:tc>
          <w:tcPr>
            <w:tcW w:w="6345" w:type="dxa"/>
            <w:tcBorders>
              <w:top w:val="single" w:sz="4" w:space="0" w:color="auto"/>
              <w:left w:val="single" w:sz="4" w:space="0" w:color="auto"/>
              <w:bottom w:val="single" w:sz="4" w:space="0" w:color="auto"/>
              <w:right w:val="single" w:sz="4" w:space="0" w:color="auto"/>
            </w:tcBorders>
          </w:tcPr>
          <w:p w:rsidR="00FD10AF" w:rsidRDefault="00FD10AF" w:rsidP="00FE3BF1">
            <w:pPr>
              <w:rPr>
                <w:sz w:val="20"/>
                <w:szCs w:val="20"/>
              </w:rPr>
            </w:pPr>
            <w:r w:rsidRPr="006A1C03">
              <w:rPr>
                <w:sz w:val="20"/>
                <w:szCs w:val="20"/>
              </w:rPr>
              <w:t>Дотации бюджетам на поддержку мер по обеспечению сбалансированности бюджетов</w:t>
            </w:r>
          </w:p>
        </w:tc>
        <w:tc>
          <w:tcPr>
            <w:tcW w:w="1843" w:type="dxa"/>
            <w:tcBorders>
              <w:left w:val="single" w:sz="4" w:space="0" w:color="auto"/>
              <w:right w:val="single" w:sz="4" w:space="0" w:color="auto"/>
            </w:tcBorders>
            <w:shd w:val="clear" w:color="auto" w:fill="auto"/>
            <w:vAlign w:val="center"/>
          </w:tcPr>
          <w:p w:rsidR="00FD10AF" w:rsidRDefault="00FD10AF" w:rsidP="00FE3BF1">
            <w:pPr>
              <w:jc w:val="center"/>
              <w:rPr>
                <w:color w:val="000000"/>
                <w:sz w:val="20"/>
                <w:szCs w:val="20"/>
              </w:rPr>
            </w:pPr>
            <w:r>
              <w:rPr>
                <w:color w:val="000000"/>
                <w:sz w:val="20"/>
                <w:szCs w:val="20"/>
              </w:rPr>
              <w:t>2184,6</w:t>
            </w:r>
          </w:p>
        </w:tc>
        <w:tc>
          <w:tcPr>
            <w:tcW w:w="1701" w:type="dxa"/>
            <w:tcBorders>
              <w:left w:val="single" w:sz="4" w:space="0" w:color="auto"/>
              <w:right w:val="single" w:sz="4" w:space="0" w:color="auto"/>
            </w:tcBorders>
            <w:shd w:val="clear" w:color="auto" w:fill="auto"/>
            <w:vAlign w:val="center"/>
          </w:tcPr>
          <w:p w:rsidR="00FD10AF" w:rsidRDefault="00FD10AF" w:rsidP="00FE3BF1">
            <w:pPr>
              <w:jc w:val="center"/>
              <w:rPr>
                <w:color w:val="000000"/>
                <w:sz w:val="20"/>
                <w:szCs w:val="20"/>
              </w:rPr>
            </w:pPr>
            <w:r>
              <w:rPr>
                <w:color w:val="000000"/>
                <w:sz w:val="20"/>
                <w:szCs w:val="20"/>
              </w:rPr>
              <w:t>2184,6</w:t>
            </w:r>
          </w:p>
        </w:tc>
      </w:tr>
      <w:tr w:rsidR="00FD10AF" w:rsidRPr="00767523" w:rsidTr="00FE3BF1">
        <w:tc>
          <w:tcPr>
            <w:tcW w:w="6345" w:type="dxa"/>
            <w:tcBorders>
              <w:top w:val="single" w:sz="4" w:space="0" w:color="auto"/>
              <w:left w:val="single" w:sz="4" w:space="0" w:color="auto"/>
              <w:bottom w:val="single" w:sz="4" w:space="0" w:color="auto"/>
              <w:right w:val="single" w:sz="4" w:space="0" w:color="auto"/>
            </w:tcBorders>
          </w:tcPr>
          <w:p w:rsidR="00FD10AF" w:rsidRPr="00154C36" w:rsidRDefault="00FD10AF" w:rsidP="00FE3BF1">
            <w:pPr>
              <w:jc w:val="both"/>
              <w:rPr>
                <w:sz w:val="20"/>
                <w:szCs w:val="20"/>
              </w:rPr>
            </w:pPr>
            <w:r w:rsidRPr="009136A6">
              <w:rPr>
                <w:sz w:val="20"/>
                <w:szCs w:val="20"/>
              </w:rPr>
              <w:t>Субсидии</w:t>
            </w:r>
            <w:r w:rsidRPr="00154C36">
              <w:rPr>
                <w:sz w:val="20"/>
                <w:szCs w:val="20"/>
              </w:rPr>
              <w:t xml:space="preserve"> на выравнивание  обеспеченности  городских округов  по реализации   расходных обязательств по оплате коммунальных услуг муниципальными учреждениями  и выплате заработной платы работ</w:t>
            </w:r>
            <w:r>
              <w:rPr>
                <w:sz w:val="20"/>
                <w:szCs w:val="20"/>
              </w:rPr>
              <w:t xml:space="preserve">никам муниципальных учреждений </w:t>
            </w:r>
            <w:r w:rsidRPr="00154C36">
              <w:rPr>
                <w:sz w:val="20"/>
                <w:szCs w:val="20"/>
              </w:rPr>
              <w:t xml:space="preserve">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на 2015-2020 годы» </w:t>
            </w:r>
            <w:r w:rsidRPr="009136A6">
              <w:rPr>
                <w:sz w:val="20"/>
                <w:szCs w:val="20"/>
              </w:rPr>
              <w:t>государственной программы Магаданской области</w:t>
            </w:r>
            <w:r w:rsidRPr="00154C36">
              <w:rPr>
                <w:sz w:val="20"/>
                <w:szCs w:val="20"/>
              </w:rPr>
              <w:t xml:space="preserve"> «Управление государственными финансами Магаданской области» на 2015-2020 годы»</w:t>
            </w:r>
          </w:p>
        </w:tc>
        <w:tc>
          <w:tcPr>
            <w:tcW w:w="1843" w:type="dxa"/>
            <w:tcBorders>
              <w:left w:val="single" w:sz="4" w:space="0" w:color="auto"/>
              <w:right w:val="single" w:sz="4" w:space="0" w:color="auto"/>
            </w:tcBorders>
            <w:shd w:val="clear" w:color="auto" w:fill="auto"/>
            <w:vAlign w:val="center"/>
          </w:tcPr>
          <w:p w:rsidR="00FD10AF" w:rsidRDefault="00FD10AF" w:rsidP="00FE3BF1">
            <w:pPr>
              <w:jc w:val="center"/>
              <w:rPr>
                <w:color w:val="000000"/>
                <w:sz w:val="20"/>
                <w:szCs w:val="20"/>
              </w:rPr>
            </w:pPr>
            <w:r>
              <w:rPr>
                <w:color w:val="000000"/>
                <w:sz w:val="20"/>
                <w:szCs w:val="20"/>
              </w:rPr>
              <w:t>27 212,0</w:t>
            </w:r>
          </w:p>
        </w:tc>
        <w:tc>
          <w:tcPr>
            <w:tcW w:w="1701" w:type="dxa"/>
            <w:tcBorders>
              <w:left w:val="single" w:sz="4" w:space="0" w:color="auto"/>
              <w:right w:val="single" w:sz="4" w:space="0" w:color="auto"/>
            </w:tcBorders>
            <w:shd w:val="clear" w:color="auto" w:fill="auto"/>
            <w:vAlign w:val="center"/>
          </w:tcPr>
          <w:p w:rsidR="00FD10AF" w:rsidRDefault="00FD10AF" w:rsidP="00FE3BF1">
            <w:pPr>
              <w:jc w:val="center"/>
              <w:rPr>
                <w:color w:val="000000"/>
                <w:sz w:val="20"/>
                <w:szCs w:val="20"/>
              </w:rPr>
            </w:pPr>
            <w:r>
              <w:rPr>
                <w:color w:val="000000"/>
                <w:sz w:val="20"/>
                <w:szCs w:val="20"/>
              </w:rPr>
              <w:t>27 212,0</w:t>
            </w:r>
          </w:p>
        </w:tc>
      </w:tr>
    </w:tbl>
    <w:p w:rsidR="00FD10AF" w:rsidRDefault="00FD10AF" w:rsidP="00FD10AF">
      <w:pPr>
        <w:pStyle w:val="2"/>
        <w:tabs>
          <w:tab w:val="clear" w:pos="567"/>
        </w:tabs>
        <w:spacing w:line="276" w:lineRule="auto"/>
        <w:rPr>
          <w:color w:val="FF0000"/>
          <w:szCs w:val="28"/>
          <w:highlight w:val="yellow"/>
        </w:rPr>
      </w:pPr>
    </w:p>
    <w:p w:rsidR="00FD10AF" w:rsidRPr="00C27842" w:rsidRDefault="00FD10AF" w:rsidP="00FD10AF">
      <w:pPr>
        <w:pStyle w:val="2"/>
        <w:tabs>
          <w:tab w:val="clear" w:pos="567"/>
        </w:tabs>
        <w:spacing w:line="360" w:lineRule="auto"/>
        <w:rPr>
          <w:szCs w:val="28"/>
        </w:rPr>
      </w:pPr>
      <w:r w:rsidRPr="00191A7F">
        <w:rPr>
          <w:szCs w:val="28"/>
        </w:rPr>
        <w:t>Объем нецелевой финансовой помощи из областного  бюджета</w:t>
      </w:r>
      <w:r w:rsidRPr="00191A7F">
        <w:rPr>
          <w:b/>
          <w:szCs w:val="28"/>
        </w:rPr>
        <w:t xml:space="preserve"> </w:t>
      </w:r>
      <w:r w:rsidRPr="00191A7F">
        <w:rPr>
          <w:szCs w:val="28"/>
        </w:rPr>
        <w:t>в 201</w:t>
      </w:r>
      <w:r>
        <w:rPr>
          <w:szCs w:val="28"/>
        </w:rPr>
        <w:t>8</w:t>
      </w:r>
      <w:r w:rsidRPr="00191A7F">
        <w:rPr>
          <w:szCs w:val="28"/>
        </w:rPr>
        <w:t xml:space="preserve"> </w:t>
      </w:r>
      <w:r w:rsidRPr="00C27842">
        <w:rPr>
          <w:szCs w:val="28"/>
        </w:rPr>
        <w:t>году сформировался в размере 86248,0 тыс. рублей, что составляет</w:t>
      </w:r>
      <w:r w:rsidRPr="00C27842">
        <w:rPr>
          <w:color w:val="FF0000"/>
          <w:szCs w:val="28"/>
        </w:rPr>
        <w:t xml:space="preserve"> </w:t>
      </w:r>
      <w:r w:rsidRPr="00C27842">
        <w:rPr>
          <w:szCs w:val="28"/>
        </w:rPr>
        <w:t>25,2 % от</w:t>
      </w:r>
      <w:r w:rsidRPr="00C27842">
        <w:rPr>
          <w:color w:val="FF0000"/>
          <w:szCs w:val="28"/>
        </w:rPr>
        <w:t xml:space="preserve"> </w:t>
      </w:r>
      <w:r w:rsidRPr="00C27842">
        <w:rPr>
          <w:szCs w:val="28"/>
        </w:rPr>
        <w:t xml:space="preserve">общей суммы безвозмездных поступлений (341669,7 тыс. рублей), в том числе: </w:t>
      </w:r>
    </w:p>
    <w:p w:rsidR="00FD10AF" w:rsidRPr="00565CD5" w:rsidRDefault="00FD10AF" w:rsidP="00FD10AF">
      <w:pPr>
        <w:pStyle w:val="2"/>
        <w:tabs>
          <w:tab w:val="clear" w:pos="567"/>
        </w:tabs>
        <w:spacing w:line="360" w:lineRule="auto"/>
        <w:rPr>
          <w:szCs w:val="28"/>
        </w:rPr>
      </w:pPr>
      <w:r w:rsidRPr="00565CD5">
        <w:rPr>
          <w:szCs w:val="28"/>
        </w:rPr>
        <w:lastRenderedPageBreak/>
        <w:t xml:space="preserve">- дотации на выравнивание бюджетной обеспеченности городских округов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на 2015-2020 годы» государственной программы Магаданской области «Управление государственными финансами Магаданской области на 2015-2020 годы» </w:t>
      </w:r>
      <w:r w:rsidRPr="00565CD5">
        <w:rPr>
          <w:szCs w:val="28"/>
        </w:rPr>
        <w:br/>
        <w:t>- 85368,0 тыс. рублей;</w:t>
      </w:r>
    </w:p>
    <w:p w:rsidR="00FD10AF" w:rsidRPr="00565CD5" w:rsidRDefault="00FD10AF" w:rsidP="00FD10AF">
      <w:pPr>
        <w:pStyle w:val="2"/>
        <w:tabs>
          <w:tab w:val="clear" w:pos="567"/>
        </w:tabs>
        <w:spacing w:line="360" w:lineRule="auto"/>
        <w:rPr>
          <w:szCs w:val="28"/>
        </w:rPr>
      </w:pPr>
      <w:r w:rsidRPr="00565CD5">
        <w:rPr>
          <w:szCs w:val="28"/>
        </w:rPr>
        <w:t xml:space="preserve">-  дотации на выравнивание бюджетной обеспеченности поселений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на 2015-2020 годы» государственной программы Магаданской области «Управление государственными финансами Магаданской области на 2015-2020 годы» </w:t>
      </w:r>
      <w:r w:rsidRPr="00565CD5">
        <w:rPr>
          <w:szCs w:val="28"/>
        </w:rPr>
        <w:br/>
        <w:t>- 880,0 тыс. рублей.</w:t>
      </w:r>
    </w:p>
    <w:p w:rsidR="00FD10AF" w:rsidRPr="00565CD5" w:rsidRDefault="00FD10AF" w:rsidP="00FD10AF">
      <w:pPr>
        <w:spacing w:line="360" w:lineRule="auto"/>
        <w:jc w:val="both"/>
        <w:rPr>
          <w:sz w:val="28"/>
          <w:szCs w:val="28"/>
          <w:lang w:eastAsia="x-none"/>
        </w:rPr>
      </w:pPr>
      <w:r w:rsidRPr="00565CD5">
        <w:rPr>
          <w:sz w:val="28"/>
          <w:szCs w:val="28"/>
          <w:lang w:eastAsia="x-none"/>
        </w:rPr>
        <w:tab/>
        <w:t xml:space="preserve">Дотация является одной из форм межбюджетных трансфертов из вышестоящих бюджетов бюджетной системы Российской Федерации, предоставляется в целях выравнивания бюджетной обеспеченности городских округов и определяется исходя из необходимости достижения минимального уровня расчетной бюджетной обеспеченности. </w:t>
      </w:r>
    </w:p>
    <w:p w:rsidR="00FD10AF" w:rsidRPr="00A91053" w:rsidRDefault="00FD10AF" w:rsidP="00FD10AF">
      <w:pPr>
        <w:spacing w:line="360" w:lineRule="auto"/>
        <w:ind w:firstLine="567"/>
        <w:jc w:val="both"/>
        <w:rPr>
          <w:sz w:val="28"/>
          <w:szCs w:val="28"/>
          <w:lang w:eastAsia="x-none"/>
        </w:rPr>
      </w:pPr>
      <w:r w:rsidRPr="00565CD5">
        <w:rPr>
          <w:sz w:val="28"/>
          <w:szCs w:val="28"/>
          <w:lang w:eastAsia="x-none"/>
        </w:rPr>
        <w:t>Методика определения уровня расчетной бюджетной обеспеченности городского округа закреплена законодательством субъекта Российской Федерации в соответствии с Бюджетным кодексом Российской Федерации и представляет собой отношение индекса налогового потенциала к индексу бюджетных расходов городского округа.</w:t>
      </w:r>
    </w:p>
    <w:p w:rsidR="009C09F1" w:rsidRPr="00C72B07" w:rsidRDefault="00191A7F" w:rsidP="00E54E20">
      <w:pPr>
        <w:spacing w:line="276" w:lineRule="auto"/>
        <w:jc w:val="both"/>
        <w:rPr>
          <w:color w:val="0070C0"/>
          <w:sz w:val="28"/>
          <w:szCs w:val="28"/>
        </w:rPr>
      </w:pPr>
      <w:r>
        <w:rPr>
          <w:sz w:val="28"/>
          <w:szCs w:val="28"/>
          <w:lang w:eastAsia="x-none"/>
        </w:rPr>
        <w:tab/>
      </w:r>
      <w:r w:rsidR="00103339">
        <w:rPr>
          <w:rFonts w:eastAsiaTheme="minorEastAsia"/>
          <w:bCs/>
          <w:sz w:val="28"/>
          <w:szCs w:val="28"/>
        </w:rPr>
        <w:tab/>
      </w:r>
      <w:r w:rsidR="007D67ED">
        <w:rPr>
          <w:rFonts w:eastAsiaTheme="minorEastAsia"/>
          <w:bCs/>
          <w:sz w:val="28"/>
          <w:szCs w:val="28"/>
        </w:rPr>
        <w:tab/>
      </w:r>
      <w:r w:rsidR="007D67ED">
        <w:rPr>
          <w:rFonts w:eastAsiaTheme="minorEastAsia"/>
          <w:bCs/>
          <w:sz w:val="28"/>
          <w:szCs w:val="28"/>
        </w:rPr>
        <w:tab/>
      </w:r>
    </w:p>
    <w:p w:rsidR="00361E81" w:rsidRPr="00C72B07" w:rsidRDefault="00361E81" w:rsidP="00361E81">
      <w:pPr>
        <w:ind w:firstLine="567"/>
        <w:jc w:val="center"/>
        <w:rPr>
          <w:sz w:val="28"/>
          <w:szCs w:val="28"/>
        </w:rPr>
      </w:pPr>
      <w:r w:rsidRPr="00C72B07">
        <w:rPr>
          <w:sz w:val="28"/>
          <w:szCs w:val="28"/>
        </w:rPr>
        <w:t>ИСПОЛНЕНИЕ РАСХОДНОЙ ЧАСТИ БЮДЖЕТА МУНИЦИПАЛЬНОГО ОБРАЗОВАНИЯ</w:t>
      </w:r>
    </w:p>
    <w:p w:rsidR="00361E81" w:rsidRDefault="00361E81" w:rsidP="00361E81">
      <w:pPr>
        <w:ind w:firstLine="567"/>
        <w:jc w:val="center"/>
        <w:rPr>
          <w:sz w:val="28"/>
          <w:szCs w:val="28"/>
        </w:rPr>
      </w:pPr>
      <w:r w:rsidRPr="00C72B07">
        <w:rPr>
          <w:sz w:val="28"/>
          <w:szCs w:val="28"/>
        </w:rPr>
        <w:t>«ТЕНЬКИНСКИЙ ГОРОДСКОЙ ОКРУГ» МАГАДАНСКОЙ ОБЛАСТИ ЗА 201</w:t>
      </w:r>
      <w:r w:rsidR="00A0537C">
        <w:rPr>
          <w:sz w:val="28"/>
          <w:szCs w:val="28"/>
        </w:rPr>
        <w:t>8</w:t>
      </w:r>
      <w:r w:rsidRPr="00C72B07">
        <w:rPr>
          <w:sz w:val="28"/>
          <w:szCs w:val="28"/>
        </w:rPr>
        <w:t xml:space="preserve"> ГОД</w:t>
      </w:r>
    </w:p>
    <w:p w:rsidR="00227187" w:rsidRPr="00C72B07" w:rsidRDefault="00227187" w:rsidP="00361E81">
      <w:pPr>
        <w:ind w:firstLine="567"/>
        <w:jc w:val="center"/>
        <w:rPr>
          <w:sz w:val="28"/>
          <w:szCs w:val="28"/>
        </w:rPr>
      </w:pPr>
    </w:p>
    <w:p w:rsidR="00361E81" w:rsidRPr="00C72B07" w:rsidRDefault="00361E81" w:rsidP="00361E81">
      <w:pPr>
        <w:ind w:firstLine="567"/>
        <w:jc w:val="center"/>
        <w:rPr>
          <w:sz w:val="28"/>
          <w:szCs w:val="28"/>
        </w:rPr>
      </w:pPr>
    </w:p>
    <w:p w:rsidR="009016C4" w:rsidRPr="00B107B8" w:rsidRDefault="00C26EE7" w:rsidP="004D4B68">
      <w:pPr>
        <w:spacing w:line="360" w:lineRule="auto"/>
        <w:ind w:firstLine="567"/>
        <w:jc w:val="both"/>
        <w:rPr>
          <w:sz w:val="28"/>
          <w:szCs w:val="28"/>
        </w:rPr>
      </w:pPr>
      <w:r w:rsidRPr="00B107B8">
        <w:rPr>
          <w:sz w:val="28"/>
          <w:szCs w:val="28"/>
        </w:rPr>
        <w:lastRenderedPageBreak/>
        <w:t>Расходная часть бюджета на 201</w:t>
      </w:r>
      <w:r w:rsidR="00A0537C" w:rsidRPr="00B107B8">
        <w:rPr>
          <w:sz w:val="28"/>
          <w:szCs w:val="28"/>
        </w:rPr>
        <w:t>8</w:t>
      </w:r>
      <w:r w:rsidRPr="00B107B8">
        <w:rPr>
          <w:sz w:val="28"/>
          <w:szCs w:val="28"/>
        </w:rPr>
        <w:t xml:space="preserve"> год</w:t>
      </w:r>
      <w:r w:rsidR="00743CB3" w:rsidRPr="00B107B8">
        <w:rPr>
          <w:sz w:val="28"/>
          <w:szCs w:val="28"/>
        </w:rPr>
        <w:t xml:space="preserve"> утверждена</w:t>
      </w:r>
      <w:r w:rsidRPr="00B107B8">
        <w:rPr>
          <w:sz w:val="28"/>
          <w:szCs w:val="28"/>
        </w:rPr>
        <w:t xml:space="preserve"> </w:t>
      </w:r>
      <w:r w:rsidR="00743CB3" w:rsidRPr="00B107B8">
        <w:rPr>
          <w:sz w:val="28"/>
          <w:szCs w:val="28"/>
        </w:rPr>
        <w:t>Решением Собрания представителей Тенькинского городского округа от 28.12.201</w:t>
      </w:r>
      <w:r w:rsidR="00A0537C" w:rsidRPr="00B107B8">
        <w:rPr>
          <w:sz w:val="28"/>
          <w:szCs w:val="28"/>
        </w:rPr>
        <w:t>7</w:t>
      </w:r>
      <w:r w:rsidR="00743CB3" w:rsidRPr="00B107B8">
        <w:rPr>
          <w:sz w:val="28"/>
          <w:szCs w:val="28"/>
        </w:rPr>
        <w:t xml:space="preserve"> года № </w:t>
      </w:r>
      <w:r w:rsidR="00A0537C" w:rsidRPr="00B107B8">
        <w:rPr>
          <w:sz w:val="28"/>
          <w:szCs w:val="28"/>
        </w:rPr>
        <w:t>49</w:t>
      </w:r>
      <w:r w:rsidR="00743CB3" w:rsidRPr="00B107B8">
        <w:rPr>
          <w:sz w:val="28"/>
          <w:szCs w:val="28"/>
        </w:rPr>
        <w:t xml:space="preserve">  «О бюджете муниципального образования «Тенькинский городской округ» Магаданской области на 201</w:t>
      </w:r>
      <w:r w:rsidR="00A0537C" w:rsidRPr="00B107B8">
        <w:rPr>
          <w:sz w:val="28"/>
          <w:szCs w:val="28"/>
        </w:rPr>
        <w:t>8</w:t>
      </w:r>
      <w:r w:rsidR="00743CB3" w:rsidRPr="00B107B8">
        <w:rPr>
          <w:sz w:val="28"/>
          <w:szCs w:val="28"/>
        </w:rPr>
        <w:t xml:space="preserve"> год». В первоначальной редакции сумма расходов бюджета запланирована в размере </w:t>
      </w:r>
      <w:r w:rsidR="0051786B" w:rsidRPr="00B107B8">
        <w:rPr>
          <w:sz w:val="28"/>
          <w:szCs w:val="28"/>
        </w:rPr>
        <w:t xml:space="preserve">543876,0 </w:t>
      </w:r>
      <w:r w:rsidR="00743CB3" w:rsidRPr="00B107B8">
        <w:rPr>
          <w:sz w:val="28"/>
          <w:szCs w:val="28"/>
        </w:rPr>
        <w:t xml:space="preserve">тыс. рублей.  </w:t>
      </w:r>
      <w:r w:rsidR="009C713C" w:rsidRPr="00B107B8">
        <w:rPr>
          <w:sz w:val="28"/>
          <w:szCs w:val="28"/>
        </w:rPr>
        <w:t>В процессе исполнения бюджета</w:t>
      </w:r>
      <w:r w:rsidR="00743CB3" w:rsidRPr="00B107B8">
        <w:rPr>
          <w:sz w:val="28"/>
          <w:szCs w:val="28"/>
        </w:rPr>
        <w:t xml:space="preserve"> внесено </w:t>
      </w:r>
      <w:r w:rsidR="00630ECF" w:rsidRPr="00B107B8">
        <w:rPr>
          <w:sz w:val="28"/>
          <w:szCs w:val="28"/>
        </w:rPr>
        <w:t xml:space="preserve">десять </w:t>
      </w:r>
      <w:r w:rsidR="00743CB3" w:rsidRPr="00B107B8">
        <w:rPr>
          <w:sz w:val="28"/>
          <w:szCs w:val="28"/>
        </w:rPr>
        <w:t xml:space="preserve">изменений в Решение о бюджете, в результате </w:t>
      </w:r>
      <w:r w:rsidR="009C713C" w:rsidRPr="00B107B8">
        <w:rPr>
          <w:sz w:val="28"/>
          <w:szCs w:val="28"/>
        </w:rPr>
        <w:t xml:space="preserve">расходная часть увеличилась на </w:t>
      </w:r>
      <w:r w:rsidR="0051786B" w:rsidRPr="00B107B8">
        <w:rPr>
          <w:sz w:val="28"/>
          <w:szCs w:val="28"/>
        </w:rPr>
        <w:t>25,97</w:t>
      </w:r>
      <w:r w:rsidR="009C713C" w:rsidRPr="00B107B8">
        <w:rPr>
          <w:sz w:val="28"/>
          <w:szCs w:val="28"/>
        </w:rPr>
        <w:t xml:space="preserve">% и на конец года </w:t>
      </w:r>
      <w:r w:rsidR="00743CB3" w:rsidRPr="00B107B8">
        <w:rPr>
          <w:sz w:val="28"/>
          <w:szCs w:val="28"/>
        </w:rPr>
        <w:t xml:space="preserve">составила </w:t>
      </w:r>
      <w:r w:rsidR="00A0537C" w:rsidRPr="00B107B8">
        <w:rPr>
          <w:sz w:val="28"/>
          <w:szCs w:val="28"/>
        </w:rPr>
        <w:t>685153,2</w:t>
      </w:r>
      <w:r w:rsidRPr="00B107B8">
        <w:rPr>
          <w:sz w:val="28"/>
          <w:szCs w:val="28"/>
        </w:rPr>
        <w:t xml:space="preserve"> тыс. рублей</w:t>
      </w:r>
      <w:r w:rsidR="00285AFC" w:rsidRPr="00B107B8">
        <w:rPr>
          <w:sz w:val="28"/>
          <w:szCs w:val="28"/>
        </w:rPr>
        <w:t xml:space="preserve">. </w:t>
      </w:r>
      <w:r w:rsidR="009016C4" w:rsidRPr="00B107B8">
        <w:rPr>
          <w:sz w:val="28"/>
          <w:szCs w:val="28"/>
        </w:rPr>
        <w:t>Бюджет по расходам выполнен</w:t>
      </w:r>
      <w:r w:rsidR="00285AFC" w:rsidRPr="00B107B8">
        <w:rPr>
          <w:sz w:val="28"/>
          <w:szCs w:val="28"/>
        </w:rPr>
        <w:t xml:space="preserve"> на </w:t>
      </w:r>
      <w:r w:rsidR="00A0537C" w:rsidRPr="00B107B8">
        <w:rPr>
          <w:sz w:val="28"/>
          <w:szCs w:val="28"/>
        </w:rPr>
        <w:t>94,7</w:t>
      </w:r>
      <w:r w:rsidR="00285AFC" w:rsidRPr="00B107B8">
        <w:rPr>
          <w:sz w:val="28"/>
          <w:szCs w:val="28"/>
        </w:rPr>
        <w:t xml:space="preserve">% или </w:t>
      </w:r>
      <w:r w:rsidR="00A0537C" w:rsidRPr="00B107B8">
        <w:rPr>
          <w:sz w:val="28"/>
          <w:szCs w:val="28"/>
        </w:rPr>
        <w:t>648731,1</w:t>
      </w:r>
      <w:r w:rsidR="009016C4" w:rsidRPr="00B107B8">
        <w:rPr>
          <w:sz w:val="28"/>
          <w:szCs w:val="28"/>
        </w:rPr>
        <w:t xml:space="preserve"> тыс. рублей. </w:t>
      </w:r>
    </w:p>
    <w:p w:rsidR="009016C4" w:rsidRPr="00B107B8" w:rsidRDefault="009016C4" w:rsidP="009016C4">
      <w:pPr>
        <w:spacing w:line="360" w:lineRule="auto"/>
        <w:ind w:firstLine="567"/>
        <w:jc w:val="both"/>
        <w:rPr>
          <w:sz w:val="28"/>
          <w:szCs w:val="28"/>
        </w:rPr>
      </w:pPr>
      <w:r w:rsidRPr="00B107B8">
        <w:rPr>
          <w:sz w:val="28"/>
          <w:szCs w:val="28"/>
        </w:rPr>
        <w:t>Исполнение бюджета муниципального образования «Тенькинский городской округ» Магаданской области за 201</w:t>
      </w:r>
      <w:r w:rsidR="00E06B4D" w:rsidRPr="00B107B8">
        <w:rPr>
          <w:sz w:val="28"/>
          <w:szCs w:val="28"/>
        </w:rPr>
        <w:t>8</w:t>
      </w:r>
      <w:r w:rsidRPr="00B107B8">
        <w:rPr>
          <w:sz w:val="28"/>
          <w:szCs w:val="28"/>
        </w:rPr>
        <w:t xml:space="preserve"> год было направлено на приоритетные направления расходов исходя из реальных возможностей местного бюджета. Первоочередными являлись расходы на оплату труда и начисления на выплаты по оплате труда, оплату коммунальных услуг, предоставление субсидий муниципальным бюджетным и автономным учреждениям.</w:t>
      </w:r>
    </w:p>
    <w:p w:rsidR="00DA40E4" w:rsidRPr="00B107B8" w:rsidRDefault="00DA40E4" w:rsidP="00DA40E4">
      <w:pPr>
        <w:spacing w:line="360" w:lineRule="auto"/>
        <w:ind w:firstLine="567"/>
        <w:jc w:val="both"/>
        <w:rPr>
          <w:sz w:val="28"/>
          <w:szCs w:val="28"/>
        </w:rPr>
      </w:pPr>
      <w:r w:rsidRPr="00B107B8">
        <w:rPr>
          <w:sz w:val="28"/>
          <w:szCs w:val="28"/>
        </w:rPr>
        <w:t>Кроме того, в целях эффективного использования бюджетных средств на содержание органов местного самоуправления Магаданской области предусмотрен норматив формирования расходов на содержание органов местного самоуправления. Комитетом финансов ежеквартально осуществляется мониторинг соблюдения нормативов формирования расходов на содержание органов местного самоуправления.</w:t>
      </w:r>
    </w:p>
    <w:p w:rsidR="00DA40E4" w:rsidRPr="00B107B8" w:rsidRDefault="005F114C" w:rsidP="00DA40E4">
      <w:pPr>
        <w:spacing w:line="360" w:lineRule="auto"/>
        <w:ind w:firstLine="567"/>
        <w:jc w:val="both"/>
        <w:rPr>
          <w:sz w:val="28"/>
          <w:szCs w:val="28"/>
        </w:rPr>
      </w:pPr>
      <w:r w:rsidRPr="00B107B8">
        <w:rPr>
          <w:sz w:val="28"/>
          <w:szCs w:val="28"/>
        </w:rPr>
        <w:t xml:space="preserve">Норматив </w:t>
      </w:r>
      <w:r w:rsidR="00DA40E4" w:rsidRPr="00B107B8">
        <w:rPr>
          <w:sz w:val="28"/>
          <w:szCs w:val="28"/>
        </w:rPr>
        <w:t>Тенькинскому городскому округу был рассчитан в соответствии с методикой расчета норматива формирования расходов на содержание органов местного самоуправления муници</w:t>
      </w:r>
      <w:r w:rsidR="00E06B4D" w:rsidRPr="00B107B8">
        <w:rPr>
          <w:sz w:val="28"/>
          <w:szCs w:val="28"/>
        </w:rPr>
        <w:t xml:space="preserve">пальных образований Магаданской </w:t>
      </w:r>
      <w:r w:rsidR="00DA40E4" w:rsidRPr="00B107B8">
        <w:rPr>
          <w:sz w:val="28"/>
          <w:szCs w:val="28"/>
        </w:rPr>
        <w:t xml:space="preserve">области, установленных постановлением Правительства Магаданской области от 24.12.2015г. № 895-пп </w:t>
      </w:r>
      <w:r w:rsidR="00E06B4D" w:rsidRPr="00B107B8">
        <w:rPr>
          <w:sz w:val="28"/>
          <w:szCs w:val="28"/>
        </w:rPr>
        <w:t xml:space="preserve">«О  нормативах   формирования </w:t>
      </w:r>
      <w:r w:rsidR="00DA40E4" w:rsidRPr="00B107B8">
        <w:rPr>
          <w:sz w:val="28"/>
          <w:szCs w:val="28"/>
        </w:rPr>
        <w:t>расходов на содержание органов местного самоуправления   городских  округов Магаданской области» в размере (приказ Министерства финансов Магаданской области от 30 декабря 2016 года № 116):</w:t>
      </w:r>
    </w:p>
    <w:p w:rsidR="00DA40E4" w:rsidRPr="00B107B8" w:rsidRDefault="00DA40E4" w:rsidP="00DA40E4">
      <w:pPr>
        <w:spacing w:line="360" w:lineRule="auto"/>
        <w:ind w:firstLine="567"/>
        <w:jc w:val="both"/>
        <w:rPr>
          <w:sz w:val="28"/>
          <w:szCs w:val="28"/>
        </w:rPr>
      </w:pPr>
      <w:r w:rsidRPr="00B107B8">
        <w:rPr>
          <w:sz w:val="28"/>
          <w:szCs w:val="28"/>
        </w:rPr>
        <w:lastRenderedPageBreak/>
        <w:t>- норматив на содержание органов местного самоуправления 3</w:t>
      </w:r>
      <w:r w:rsidR="0056050B" w:rsidRPr="00B107B8">
        <w:rPr>
          <w:sz w:val="28"/>
          <w:szCs w:val="28"/>
        </w:rPr>
        <w:t xml:space="preserve">4,9 </w:t>
      </w:r>
      <w:r w:rsidRPr="00B107B8">
        <w:rPr>
          <w:sz w:val="28"/>
          <w:szCs w:val="28"/>
        </w:rPr>
        <w:t>%;</w:t>
      </w:r>
    </w:p>
    <w:p w:rsidR="00DA40E4" w:rsidRPr="0056050B" w:rsidRDefault="00DA40E4" w:rsidP="00DA40E4">
      <w:pPr>
        <w:spacing w:line="360" w:lineRule="auto"/>
        <w:ind w:firstLine="567"/>
        <w:jc w:val="both"/>
        <w:rPr>
          <w:sz w:val="28"/>
          <w:szCs w:val="28"/>
        </w:rPr>
      </w:pPr>
      <w:r w:rsidRPr="0056050B">
        <w:rPr>
          <w:sz w:val="28"/>
          <w:szCs w:val="28"/>
        </w:rPr>
        <w:t>- норматив на формирование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 83366,5 тыс. руб.</w:t>
      </w:r>
    </w:p>
    <w:p w:rsidR="00DA40E4" w:rsidRPr="0056050B" w:rsidRDefault="00DA40E4" w:rsidP="00DA40E4">
      <w:pPr>
        <w:spacing w:line="360" w:lineRule="auto"/>
        <w:ind w:firstLine="567"/>
        <w:jc w:val="both"/>
        <w:rPr>
          <w:sz w:val="28"/>
          <w:szCs w:val="28"/>
        </w:rPr>
      </w:pPr>
      <w:r w:rsidRPr="0056050B">
        <w:rPr>
          <w:sz w:val="28"/>
          <w:szCs w:val="28"/>
        </w:rPr>
        <w:t>Исполнение Норматива в 201</w:t>
      </w:r>
      <w:r w:rsidR="00E06B4D" w:rsidRPr="0056050B">
        <w:rPr>
          <w:sz w:val="28"/>
          <w:szCs w:val="28"/>
        </w:rPr>
        <w:t>8</w:t>
      </w:r>
      <w:r w:rsidRPr="0056050B">
        <w:rPr>
          <w:sz w:val="28"/>
          <w:szCs w:val="28"/>
        </w:rPr>
        <w:t xml:space="preserve"> году представлено следующим образом:</w:t>
      </w:r>
    </w:p>
    <w:p w:rsidR="00DA40E4" w:rsidRPr="0056050B" w:rsidRDefault="00DA40E4" w:rsidP="0056050B">
      <w:pPr>
        <w:spacing w:line="360" w:lineRule="auto"/>
        <w:ind w:firstLine="567"/>
        <w:jc w:val="both"/>
        <w:rPr>
          <w:sz w:val="28"/>
          <w:szCs w:val="28"/>
        </w:rPr>
      </w:pPr>
      <w:r w:rsidRPr="0056050B">
        <w:rPr>
          <w:sz w:val="28"/>
          <w:szCs w:val="28"/>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118"/>
        <w:gridCol w:w="3119"/>
      </w:tblGrid>
      <w:tr w:rsidR="00DA40E4" w:rsidRPr="0056050B" w:rsidTr="003D00D7">
        <w:trPr>
          <w:trHeight w:val="347"/>
        </w:trPr>
        <w:tc>
          <w:tcPr>
            <w:tcW w:w="3227" w:type="dxa"/>
            <w:vMerge w:val="restart"/>
            <w:shd w:val="clear" w:color="auto" w:fill="auto"/>
            <w:vAlign w:val="center"/>
          </w:tcPr>
          <w:p w:rsidR="00DA40E4" w:rsidRPr="0056050B" w:rsidRDefault="00DA40E4" w:rsidP="0056050B">
            <w:pPr>
              <w:spacing w:line="360" w:lineRule="auto"/>
              <w:ind w:firstLine="567"/>
              <w:jc w:val="both"/>
            </w:pPr>
            <w:r w:rsidRPr="0056050B">
              <w:t>Показатель</w:t>
            </w:r>
          </w:p>
        </w:tc>
        <w:tc>
          <w:tcPr>
            <w:tcW w:w="6237" w:type="dxa"/>
            <w:gridSpan w:val="2"/>
            <w:shd w:val="clear" w:color="auto" w:fill="auto"/>
            <w:vAlign w:val="center"/>
          </w:tcPr>
          <w:p w:rsidR="00DA40E4" w:rsidRPr="0056050B" w:rsidRDefault="00DA40E4" w:rsidP="0056050B">
            <w:pPr>
              <w:spacing w:line="360" w:lineRule="auto"/>
              <w:ind w:firstLine="567"/>
              <w:jc w:val="both"/>
            </w:pPr>
            <w:r w:rsidRPr="0056050B">
              <w:t>НОРМАТИВ  на  201</w:t>
            </w:r>
            <w:r w:rsidR="0056050B">
              <w:t>8</w:t>
            </w:r>
            <w:r w:rsidRPr="0056050B">
              <w:t xml:space="preserve">  год</w:t>
            </w:r>
          </w:p>
        </w:tc>
      </w:tr>
      <w:tr w:rsidR="00DA40E4" w:rsidRPr="0056050B" w:rsidTr="0056050B">
        <w:trPr>
          <w:trHeight w:val="56"/>
        </w:trPr>
        <w:tc>
          <w:tcPr>
            <w:tcW w:w="3227" w:type="dxa"/>
            <w:vMerge/>
            <w:shd w:val="clear" w:color="auto" w:fill="auto"/>
            <w:vAlign w:val="center"/>
          </w:tcPr>
          <w:p w:rsidR="00DA40E4" w:rsidRPr="0056050B" w:rsidRDefault="00DA40E4" w:rsidP="0056050B">
            <w:pPr>
              <w:spacing w:line="360" w:lineRule="auto"/>
              <w:ind w:firstLine="567"/>
              <w:jc w:val="both"/>
            </w:pPr>
          </w:p>
        </w:tc>
        <w:tc>
          <w:tcPr>
            <w:tcW w:w="3118" w:type="dxa"/>
            <w:shd w:val="clear" w:color="auto" w:fill="auto"/>
            <w:vAlign w:val="center"/>
          </w:tcPr>
          <w:p w:rsidR="00DA40E4" w:rsidRPr="0056050B" w:rsidRDefault="00DA40E4" w:rsidP="0056050B">
            <w:pPr>
              <w:spacing w:line="360" w:lineRule="auto"/>
              <w:jc w:val="both"/>
            </w:pPr>
            <w:r w:rsidRPr="0056050B">
              <w:t>на содержание ОМСУ</w:t>
            </w:r>
          </w:p>
        </w:tc>
        <w:tc>
          <w:tcPr>
            <w:tcW w:w="3119" w:type="dxa"/>
            <w:shd w:val="clear" w:color="auto" w:fill="auto"/>
            <w:vAlign w:val="center"/>
          </w:tcPr>
          <w:p w:rsidR="00DA40E4" w:rsidRPr="0056050B" w:rsidRDefault="00DA40E4" w:rsidP="0056050B">
            <w:pPr>
              <w:spacing w:line="360" w:lineRule="auto"/>
              <w:ind w:firstLine="567"/>
              <w:jc w:val="both"/>
            </w:pPr>
            <w:r w:rsidRPr="0056050B">
              <w:t>на оплату труда</w:t>
            </w:r>
          </w:p>
        </w:tc>
      </w:tr>
      <w:tr w:rsidR="00DA40E4" w:rsidRPr="0056050B" w:rsidTr="0056050B">
        <w:trPr>
          <w:trHeight w:val="56"/>
        </w:trPr>
        <w:tc>
          <w:tcPr>
            <w:tcW w:w="3227" w:type="dxa"/>
            <w:shd w:val="clear" w:color="auto" w:fill="auto"/>
            <w:vAlign w:val="center"/>
          </w:tcPr>
          <w:p w:rsidR="00DA40E4" w:rsidRPr="0056050B" w:rsidRDefault="00DA40E4" w:rsidP="0056050B">
            <w:pPr>
              <w:spacing w:line="360" w:lineRule="auto"/>
              <w:jc w:val="both"/>
            </w:pPr>
            <w:r w:rsidRPr="0056050B">
              <w:t>Плановый норматив</w:t>
            </w:r>
          </w:p>
        </w:tc>
        <w:tc>
          <w:tcPr>
            <w:tcW w:w="3118" w:type="dxa"/>
            <w:shd w:val="clear" w:color="auto" w:fill="auto"/>
            <w:vAlign w:val="center"/>
          </w:tcPr>
          <w:p w:rsidR="00DA40E4" w:rsidRPr="0056050B" w:rsidRDefault="0056050B" w:rsidP="0056050B">
            <w:pPr>
              <w:spacing w:line="360" w:lineRule="auto"/>
              <w:ind w:firstLine="567"/>
              <w:jc w:val="both"/>
            </w:pPr>
            <w:r w:rsidRPr="0056050B">
              <w:t>147 272,1</w:t>
            </w:r>
          </w:p>
        </w:tc>
        <w:tc>
          <w:tcPr>
            <w:tcW w:w="3119" w:type="dxa"/>
            <w:shd w:val="clear" w:color="auto" w:fill="auto"/>
            <w:vAlign w:val="center"/>
          </w:tcPr>
          <w:p w:rsidR="00DA40E4" w:rsidRPr="0056050B" w:rsidRDefault="00DA40E4" w:rsidP="0056050B">
            <w:pPr>
              <w:spacing w:line="360" w:lineRule="auto"/>
              <w:ind w:firstLine="567"/>
              <w:jc w:val="both"/>
            </w:pPr>
            <w:r w:rsidRPr="0056050B">
              <w:t>83 366,5</w:t>
            </w:r>
          </w:p>
        </w:tc>
      </w:tr>
      <w:tr w:rsidR="00DA40E4" w:rsidRPr="0056050B" w:rsidTr="0056050B">
        <w:trPr>
          <w:trHeight w:val="56"/>
        </w:trPr>
        <w:tc>
          <w:tcPr>
            <w:tcW w:w="3227" w:type="dxa"/>
            <w:shd w:val="clear" w:color="auto" w:fill="auto"/>
            <w:vAlign w:val="center"/>
          </w:tcPr>
          <w:p w:rsidR="00DA40E4" w:rsidRPr="0056050B" w:rsidRDefault="00DA40E4" w:rsidP="0056050B">
            <w:pPr>
              <w:spacing w:line="360" w:lineRule="auto"/>
              <w:jc w:val="both"/>
            </w:pPr>
            <w:r w:rsidRPr="0056050B">
              <w:t>Фактическое исполнение</w:t>
            </w:r>
          </w:p>
        </w:tc>
        <w:tc>
          <w:tcPr>
            <w:tcW w:w="3118" w:type="dxa"/>
            <w:shd w:val="clear" w:color="auto" w:fill="auto"/>
            <w:vAlign w:val="center"/>
          </w:tcPr>
          <w:p w:rsidR="00DA40E4" w:rsidRPr="0056050B" w:rsidRDefault="0056050B" w:rsidP="0056050B">
            <w:pPr>
              <w:spacing w:line="360" w:lineRule="auto"/>
              <w:ind w:firstLine="567"/>
              <w:jc w:val="both"/>
            </w:pPr>
            <w:r w:rsidRPr="0056050B">
              <w:t>134 952,2</w:t>
            </w:r>
          </w:p>
        </w:tc>
        <w:tc>
          <w:tcPr>
            <w:tcW w:w="3119" w:type="dxa"/>
            <w:shd w:val="clear" w:color="auto" w:fill="auto"/>
            <w:vAlign w:val="center"/>
          </w:tcPr>
          <w:p w:rsidR="00DA40E4" w:rsidRPr="0056050B" w:rsidRDefault="0056050B" w:rsidP="0056050B">
            <w:pPr>
              <w:spacing w:line="360" w:lineRule="auto"/>
              <w:ind w:firstLine="567"/>
              <w:jc w:val="both"/>
            </w:pPr>
            <w:r w:rsidRPr="0056050B">
              <w:t>82 180,3</w:t>
            </w:r>
          </w:p>
        </w:tc>
      </w:tr>
      <w:tr w:rsidR="00DA40E4" w:rsidRPr="0056050B" w:rsidTr="0056050B">
        <w:trPr>
          <w:trHeight w:val="56"/>
        </w:trPr>
        <w:tc>
          <w:tcPr>
            <w:tcW w:w="3227" w:type="dxa"/>
            <w:shd w:val="clear" w:color="auto" w:fill="auto"/>
            <w:vAlign w:val="center"/>
          </w:tcPr>
          <w:p w:rsidR="00DA40E4" w:rsidRPr="0056050B" w:rsidRDefault="00DA40E4" w:rsidP="0056050B">
            <w:pPr>
              <w:spacing w:line="360" w:lineRule="auto"/>
              <w:jc w:val="both"/>
            </w:pPr>
            <w:r w:rsidRPr="0056050B">
              <w:t>Отклонение (+/-)</w:t>
            </w:r>
          </w:p>
        </w:tc>
        <w:tc>
          <w:tcPr>
            <w:tcW w:w="3118" w:type="dxa"/>
            <w:shd w:val="clear" w:color="auto" w:fill="auto"/>
            <w:vAlign w:val="center"/>
          </w:tcPr>
          <w:p w:rsidR="00DA40E4" w:rsidRPr="0056050B" w:rsidRDefault="0056050B" w:rsidP="0056050B">
            <w:pPr>
              <w:spacing w:line="360" w:lineRule="auto"/>
              <w:ind w:firstLine="567"/>
              <w:jc w:val="both"/>
            </w:pPr>
            <w:r w:rsidRPr="0056050B">
              <w:t>12319,9</w:t>
            </w:r>
          </w:p>
        </w:tc>
        <w:tc>
          <w:tcPr>
            <w:tcW w:w="3119" w:type="dxa"/>
            <w:shd w:val="clear" w:color="auto" w:fill="auto"/>
            <w:vAlign w:val="center"/>
          </w:tcPr>
          <w:p w:rsidR="00DA40E4" w:rsidRPr="0056050B" w:rsidRDefault="0056050B" w:rsidP="0056050B">
            <w:pPr>
              <w:spacing w:line="360" w:lineRule="auto"/>
              <w:ind w:firstLine="567"/>
              <w:jc w:val="both"/>
            </w:pPr>
            <w:r w:rsidRPr="0056050B">
              <w:t>1186,2</w:t>
            </w:r>
          </w:p>
        </w:tc>
      </w:tr>
    </w:tbl>
    <w:p w:rsidR="00167CE9" w:rsidRPr="0056050B" w:rsidRDefault="00167CE9" w:rsidP="0056050B">
      <w:pPr>
        <w:spacing w:line="360" w:lineRule="auto"/>
        <w:ind w:firstLine="567"/>
        <w:jc w:val="both"/>
        <w:rPr>
          <w:sz w:val="28"/>
          <w:szCs w:val="28"/>
        </w:rPr>
      </w:pPr>
    </w:p>
    <w:p w:rsidR="00BE44F4" w:rsidRPr="00B107B8" w:rsidRDefault="009016C4" w:rsidP="0028794B">
      <w:pPr>
        <w:spacing w:line="360" w:lineRule="auto"/>
        <w:ind w:firstLine="567"/>
        <w:jc w:val="both"/>
        <w:rPr>
          <w:sz w:val="28"/>
          <w:szCs w:val="28"/>
        </w:rPr>
      </w:pPr>
      <w:r w:rsidRPr="00B107B8">
        <w:rPr>
          <w:sz w:val="28"/>
          <w:szCs w:val="28"/>
        </w:rPr>
        <w:t>П</w:t>
      </w:r>
      <w:r w:rsidR="00285AFC" w:rsidRPr="00B107B8">
        <w:rPr>
          <w:sz w:val="28"/>
          <w:szCs w:val="28"/>
        </w:rPr>
        <w:t xml:space="preserve">о разделам бюджетной классификации </w:t>
      </w:r>
      <w:r w:rsidRPr="00B107B8">
        <w:rPr>
          <w:sz w:val="28"/>
          <w:szCs w:val="28"/>
        </w:rPr>
        <w:t xml:space="preserve">расходов </w:t>
      </w:r>
      <w:r w:rsidR="00285AFC" w:rsidRPr="00B107B8">
        <w:rPr>
          <w:sz w:val="28"/>
          <w:szCs w:val="28"/>
        </w:rPr>
        <w:t>бюджета Российской Федерации</w:t>
      </w:r>
      <w:r w:rsidRPr="00B107B8">
        <w:rPr>
          <w:sz w:val="28"/>
          <w:szCs w:val="28"/>
        </w:rPr>
        <w:t xml:space="preserve"> </w:t>
      </w:r>
      <w:r w:rsidR="000D5118" w:rsidRPr="00B107B8">
        <w:rPr>
          <w:sz w:val="28"/>
          <w:szCs w:val="28"/>
        </w:rPr>
        <w:t xml:space="preserve">бюджетные ассигнования </w:t>
      </w:r>
      <w:r w:rsidRPr="00B107B8">
        <w:rPr>
          <w:sz w:val="28"/>
          <w:szCs w:val="28"/>
        </w:rPr>
        <w:t>распределились следующим образом</w:t>
      </w:r>
      <w:r w:rsidR="00285AFC" w:rsidRPr="00B107B8">
        <w:rPr>
          <w:sz w:val="28"/>
          <w:szCs w:val="28"/>
        </w:rPr>
        <w:t>:</w:t>
      </w:r>
    </w:p>
    <w:tbl>
      <w:tblPr>
        <w:tblW w:w="100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1"/>
        <w:gridCol w:w="850"/>
        <w:gridCol w:w="1424"/>
        <w:gridCol w:w="1356"/>
        <w:gridCol w:w="1324"/>
        <w:gridCol w:w="1425"/>
      </w:tblGrid>
      <w:tr w:rsidR="00553AF4" w:rsidRPr="00B107B8" w:rsidTr="00C72B07">
        <w:trPr>
          <w:trHeight w:val="1399"/>
        </w:trPr>
        <w:tc>
          <w:tcPr>
            <w:tcW w:w="3691" w:type="dxa"/>
            <w:shd w:val="clear" w:color="auto" w:fill="auto"/>
            <w:noWrap/>
            <w:vAlign w:val="center"/>
            <w:hideMark/>
          </w:tcPr>
          <w:p w:rsidR="00553AF4" w:rsidRPr="00B107B8" w:rsidRDefault="00553AF4">
            <w:pPr>
              <w:jc w:val="center"/>
              <w:rPr>
                <w:sz w:val="22"/>
                <w:szCs w:val="22"/>
              </w:rPr>
            </w:pPr>
            <w:r w:rsidRPr="00B107B8">
              <w:rPr>
                <w:sz w:val="22"/>
                <w:szCs w:val="22"/>
              </w:rPr>
              <w:t>Наименование</w:t>
            </w:r>
          </w:p>
        </w:tc>
        <w:tc>
          <w:tcPr>
            <w:tcW w:w="850" w:type="dxa"/>
            <w:shd w:val="clear" w:color="auto" w:fill="auto"/>
            <w:vAlign w:val="center"/>
            <w:hideMark/>
          </w:tcPr>
          <w:p w:rsidR="00553AF4" w:rsidRPr="00B107B8" w:rsidRDefault="00553AF4">
            <w:pPr>
              <w:jc w:val="center"/>
              <w:rPr>
                <w:sz w:val="22"/>
                <w:szCs w:val="22"/>
              </w:rPr>
            </w:pPr>
            <w:r w:rsidRPr="00B107B8">
              <w:rPr>
                <w:sz w:val="22"/>
                <w:szCs w:val="22"/>
              </w:rPr>
              <w:t xml:space="preserve">Раздел КБК  </w:t>
            </w:r>
          </w:p>
        </w:tc>
        <w:tc>
          <w:tcPr>
            <w:tcW w:w="1424" w:type="dxa"/>
            <w:shd w:val="clear" w:color="auto" w:fill="auto"/>
            <w:vAlign w:val="center"/>
            <w:hideMark/>
          </w:tcPr>
          <w:p w:rsidR="00553AF4" w:rsidRPr="00B107B8" w:rsidRDefault="00553AF4">
            <w:pPr>
              <w:jc w:val="center"/>
              <w:rPr>
                <w:sz w:val="22"/>
                <w:szCs w:val="22"/>
              </w:rPr>
            </w:pPr>
            <w:r w:rsidRPr="00B107B8">
              <w:rPr>
                <w:sz w:val="22"/>
                <w:szCs w:val="22"/>
              </w:rPr>
              <w:t xml:space="preserve">Утверждено, </w:t>
            </w:r>
            <w:r w:rsidR="00CB479E" w:rsidRPr="00B107B8">
              <w:rPr>
                <w:sz w:val="22"/>
                <w:szCs w:val="22"/>
              </w:rPr>
              <w:t xml:space="preserve">тыс. </w:t>
            </w:r>
            <w:r w:rsidRPr="00B107B8">
              <w:rPr>
                <w:sz w:val="22"/>
                <w:szCs w:val="22"/>
              </w:rPr>
              <w:t>руб.</w:t>
            </w:r>
          </w:p>
        </w:tc>
        <w:tc>
          <w:tcPr>
            <w:tcW w:w="1356" w:type="dxa"/>
            <w:shd w:val="clear" w:color="auto" w:fill="auto"/>
            <w:vAlign w:val="center"/>
            <w:hideMark/>
          </w:tcPr>
          <w:p w:rsidR="00553AF4" w:rsidRPr="00B107B8" w:rsidRDefault="00553AF4">
            <w:pPr>
              <w:jc w:val="center"/>
              <w:rPr>
                <w:sz w:val="22"/>
                <w:szCs w:val="22"/>
              </w:rPr>
            </w:pPr>
            <w:r w:rsidRPr="00B107B8">
              <w:rPr>
                <w:sz w:val="22"/>
                <w:szCs w:val="22"/>
              </w:rPr>
              <w:t xml:space="preserve">Исполнено, </w:t>
            </w:r>
            <w:r w:rsidR="00CB479E" w:rsidRPr="00B107B8">
              <w:rPr>
                <w:sz w:val="22"/>
                <w:szCs w:val="22"/>
              </w:rPr>
              <w:t xml:space="preserve">тыс. </w:t>
            </w:r>
            <w:r w:rsidRPr="00B107B8">
              <w:rPr>
                <w:sz w:val="22"/>
                <w:szCs w:val="22"/>
              </w:rPr>
              <w:t>руб.</w:t>
            </w:r>
          </w:p>
        </w:tc>
        <w:tc>
          <w:tcPr>
            <w:tcW w:w="1324" w:type="dxa"/>
            <w:shd w:val="clear" w:color="auto" w:fill="auto"/>
            <w:vAlign w:val="center"/>
            <w:hideMark/>
          </w:tcPr>
          <w:p w:rsidR="00553AF4" w:rsidRPr="00B107B8" w:rsidRDefault="00986414">
            <w:pPr>
              <w:jc w:val="center"/>
              <w:rPr>
                <w:sz w:val="22"/>
                <w:szCs w:val="22"/>
              </w:rPr>
            </w:pPr>
            <w:r w:rsidRPr="00B107B8">
              <w:rPr>
                <w:sz w:val="22"/>
                <w:szCs w:val="22"/>
              </w:rPr>
              <w:t>Процент исполнения</w:t>
            </w:r>
          </w:p>
        </w:tc>
        <w:tc>
          <w:tcPr>
            <w:tcW w:w="1425" w:type="dxa"/>
            <w:vAlign w:val="center"/>
          </w:tcPr>
          <w:p w:rsidR="00553AF4" w:rsidRPr="00B107B8" w:rsidRDefault="00553AF4" w:rsidP="00553AF4">
            <w:pPr>
              <w:jc w:val="center"/>
              <w:rPr>
                <w:sz w:val="22"/>
                <w:szCs w:val="22"/>
              </w:rPr>
            </w:pPr>
            <w:r w:rsidRPr="00B107B8">
              <w:rPr>
                <w:sz w:val="22"/>
                <w:szCs w:val="22"/>
              </w:rPr>
              <w:t>Удельный вес</w:t>
            </w:r>
            <w:r w:rsidR="00CB479E" w:rsidRPr="00B107B8">
              <w:rPr>
                <w:sz w:val="22"/>
                <w:szCs w:val="22"/>
              </w:rPr>
              <w:t xml:space="preserve"> исполнения расходов бюджета</w:t>
            </w:r>
          </w:p>
        </w:tc>
      </w:tr>
      <w:tr w:rsidR="00553AF4" w:rsidRPr="00B107B8" w:rsidTr="00C72B07">
        <w:trPr>
          <w:trHeight w:val="270"/>
        </w:trPr>
        <w:tc>
          <w:tcPr>
            <w:tcW w:w="3691" w:type="dxa"/>
            <w:shd w:val="clear" w:color="auto" w:fill="auto"/>
            <w:noWrap/>
            <w:vAlign w:val="bottom"/>
            <w:hideMark/>
          </w:tcPr>
          <w:p w:rsidR="00553AF4" w:rsidRPr="00B107B8" w:rsidRDefault="00553AF4">
            <w:pPr>
              <w:jc w:val="right"/>
              <w:rPr>
                <w:sz w:val="22"/>
                <w:szCs w:val="22"/>
              </w:rPr>
            </w:pPr>
            <w:r w:rsidRPr="00B107B8">
              <w:rPr>
                <w:sz w:val="22"/>
                <w:szCs w:val="22"/>
              </w:rPr>
              <w:t>Расходы бюджета - итого</w:t>
            </w:r>
          </w:p>
        </w:tc>
        <w:tc>
          <w:tcPr>
            <w:tcW w:w="850" w:type="dxa"/>
            <w:shd w:val="clear" w:color="auto" w:fill="auto"/>
            <w:noWrap/>
            <w:vAlign w:val="center"/>
            <w:hideMark/>
          </w:tcPr>
          <w:p w:rsidR="00553AF4" w:rsidRPr="00B107B8" w:rsidRDefault="00553AF4">
            <w:pPr>
              <w:jc w:val="center"/>
              <w:rPr>
                <w:sz w:val="22"/>
                <w:szCs w:val="22"/>
              </w:rPr>
            </w:pPr>
            <w:r w:rsidRPr="00B107B8">
              <w:rPr>
                <w:sz w:val="22"/>
                <w:szCs w:val="22"/>
              </w:rPr>
              <w:t> </w:t>
            </w:r>
          </w:p>
        </w:tc>
        <w:tc>
          <w:tcPr>
            <w:tcW w:w="1424" w:type="dxa"/>
            <w:shd w:val="clear" w:color="auto" w:fill="auto"/>
            <w:noWrap/>
            <w:vAlign w:val="center"/>
            <w:hideMark/>
          </w:tcPr>
          <w:p w:rsidR="00553AF4" w:rsidRPr="00B107B8" w:rsidRDefault="0071670C" w:rsidP="00CB479E">
            <w:pPr>
              <w:jc w:val="center"/>
              <w:rPr>
                <w:sz w:val="22"/>
                <w:szCs w:val="22"/>
              </w:rPr>
            </w:pPr>
            <w:r w:rsidRPr="00B107B8">
              <w:rPr>
                <w:sz w:val="22"/>
                <w:szCs w:val="22"/>
              </w:rPr>
              <w:t>685</w:t>
            </w:r>
            <w:r w:rsidR="000F032A" w:rsidRPr="00B107B8">
              <w:rPr>
                <w:sz w:val="22"/>
                <w:szCs w:val="22"/>
              </w:rPr>
              <w:t xml:space="preserve"> </w:t>
            </w:r>
            <w:r w:rsidRPr="00B107B8">
              <w:rPr>
                <w:sz w:val="22"/>
                <w:szCs w:val="22"/>
              </w:rPr>
              <w:t>153,2</w:t>
            </w:r>
          </w:p>
        </w:tc>
        <w:tc>
          <w:tcPr>
            <w:tcW w:w="1356" w:type="dxa"/>
            <w:shd w:val="clear" w:color="auto" w:fill="auto"/>
            <w:noWrap/>
            <w:vAlign w:val="center"/>
            <w:hideMark/>
          </w:tcPr>
          <w:p w:rsidR="00553AF4" w:rsidRPr="00B107B8" w:rsidRDefault="0071670C" w:rsidP="00CB479E">
            <w:pPr>
              <w:jc w:val="center"/>
              <w:rPr>
                <w:sz w:val="22"/>
                <w:szCs w:val="22"/>
              </w:rPr>
            </w:pPr>
            <w:r w:rsidRPr="00B107B8">
              <w:rPr>
                <w:sz w:val="22"/>
                <w:szCs w:val="22"/>
              </w:rPr>
              <w:t>648</w:t>
            </w:r>
            <w:r w:rsidR="000F032A" w:rsidRPr="00B107B8">
              <w:rPr>
                <w:sz w:val="22"/>
                <w:szCs w:val="22"/>
              </w:rPr>
              <w:t xml:space="preserve"> </w:t>
            </w:r>
            <w:r w:rsidRPr="00B107B8">
              <w:rPr>
                <w:sz w:val="22"/>
                <w:szCs w:val="22"/>
              </w:rPr>
              <w:t>731,1</w:t>
            </w:r>
          </w:p>
        </w:tc>
        <w:tc>
          <w:tcPr>
            <w:tcW w:w="1324" w:type="dxa"/>
            <w:shd w:val="clear" w:color="auto" w:fill="auto"/>
            <w:noWrap/>
            <w:vAlign w:val="center"/>
            <w:hideMark/>
          </w:tcPr>
          <w:p w:rsidR="00553AF4" w:rsidRPr="00B107B8" w:rsidRDefault="0071670C" w:rsidP="000001F5">
            <w:pPr>
              <w:jc w:val="center"/>
              <w:rPr>
                <w:sz w:val="22"/>
                <w:szCs w:val="22"/>
              </w:rPr>
            </w:pPr>
            <w:r w:rsidRPr="00B107B8">
              <w:rPr>
                <w:sz w:val="22"/>
                <w:szCs w:val="22"/>
              </w:rPr>
              <w:t>94,7</w:t>
            </w:r>
          </w:p>
        </w:tc>
        <w:tc>
          <w:tcPr>
            <w:tcW w:w="1425" w:type="dxa"/>
            <w:vAlign w:val="center"/>
          </w:tcPr>
          <w:p w:rsidR="00553AF4" w:rsidRPr="00B107B8" w:rsidRDefault="00553AF4">
            <w:pPr>
              <w:jc w:val="center"/>
              <w:rPr>
                <w:sz w:val="22"/>
                <w:szCs w:val="22"/>
              </w:rPr>
            </w:pPr>
          </w:p>
        </w:tc>
      </w:tr>
      <w:tr w:rsidR="00553AF4" w:rsidRPr="00B107B8" w:rsidTr="00C72B07">
        <w:trPr>
          <w:trHeight w:val="270"/>
        </w:trPr>
        <w:tc>
          <w:tcPr>
            <w:tcW w:w="3691" w:type="dxa"/>
            <w:shd w:val="clear" w:color="auto" w:fill="auto"/>
            <w:noWrap/>
            <w:vAlign w:val="bottom"/>
            <w:hideMark/>
          </w:tcPr>
          <w:p w:rsidR="00553AF4" w:rsidRPr="00B107B8" w:rsidRDefault="00553AF4">
            <w:pPr>
              <w:rPr>
                <w:sz w:val="22"/>
                <w:szCs w:val="22"/>
              </w:rPr>
            </w:pPr>
            <w:r w:rsidRPr="00B107B8">
              <w:rPr>
                <w:sz w:val="22"/>
                <w:szCs w:val="22"/>
              </w:rPr>
              <w:t>Общегосударственные вопросы</w:t>
            </w:r>
          </w:p>
        </w:tc>
        <w:tc>
          <w:tcPr>
            <w:tcW w:w="850" w:type="dxa"/>
            <w:shd w:val="clear" w:color="auto" w:fill="auto"/>
            <w:noWrap/>
            <w:vAlign w:val="center"/>
            <w:hideMark/>
          </w:tcPr>
          <w:p w:rsidR="00553AF4" w:rsidRPr="00B107B8" w:rsidRDefault="00553AF4">
            <w:pPr>
              <w:jc w:val="center"/>
              <w:rPr>
                <w:sz w:val="22"/>
                <w:szCs w:val="22"/>
              </w:rPr>
            </w:pPr>
            <w:r w:rsidRPr="00B107B8">
              <w:rPr>
                <w:sz w:val="22"/>
                <w:szCs w:val="22"/>
              </w:rPr>
              <w:t>01</w:t>
            </w:r>
          </w:p>
        </w:tc>
        <w:tc>
          <w:tcPr>
            <w:tcW w:w="1424" w:type="dxa"/>
            <w:shd w:val="clear" w:color="auto" w:fill="auto"/>
            <w:noWrap/>
            <w:vAlign w:val="center"/>
            <w:hideMark/>
          </w:tcPr>
          <w:p w:rsidR="00553AF4" w:rsidRPr="00B107B8" w:rsidRDefault="0071670C" w:rsidP="00CB479E">
            <w:pPr>
              <w:jc w:val="center"/>
              <w:rPr>
                <w:sz w:val="22"/>
                <w:szCs w:val="22"/>
              </w:rPr>
            </w:pPr>
            <w:r w:rsidRPr="00B107B8">
              <w:rPr>
                <w:sz w:val="22"/>
                <w:szCs w:val="22"/>
              </w:rPr>
              <w:t>192</w:t>
            </w:r>
            <w:r w:rsidR="000F032A" w:rsidRPr="00B107B8">
              <w:rPr>
                <w:sz w:val="22"/>
                <w:szCs w:val="22"/>
              </w:rPr>
              <w:t xml:space="preserve"> </w:t>
            </w:r>
            <w:r w:rsidRPr="00B107B8">
              <w:rPr>
                <w:sz w:val="22"/>
                <w:szCs w:val="22"/>
              </w:rPr>
              <w:t>629,6</w:t>
            </w:r>
          </w:p>
        </w:tc>
        <w:tc>
          <w:tcPr>
            <w:tcW w:w="1356" w:type="dxa"/>
            <w:shd w:val="clear" w:color="auto" w:fill="auto"/>
            <w:noWrap/>
            <w:vAlign w:val="center"/>
            <w:hideMark/>
          </w:tcPr>
          <w:p w:rsidR="00553AF4" w:rsidRPr="00B107B8" w:rsidRDefault="0071670C" w:rsidP="00CB479E">
            <w:pPr>
              <w:jc w:val="center"/>
              <w:rPr>
                <w:sz w:val="22"/>
                <w:szCs w:val="22"/>
              </w:rPr>
            </w:pPr>
            <w:r w:rsidRPr="00B107B8">
              <w:rPr>
                <w:sz w:val="22"/>
                <w:szCs w:val="22"/>
              </w:rPr>
              <w:t>188</w:t>
            </w:r>
            <w:r w:rsidR="000F032A" w:rsidRPr="00B107B8">
              <w:rPr>
                <w:sz w:val="22"/>
                <w:szCs w:val="22"/>
              </w:rPr>
              <w:t xml:space="preserve"> </w:t>
            </w:r>
            <w:r w:rsidRPr="00B107B8">
              <w:rPr>
                <w:sz w:val="22"/>
                <w:szCs w:val="22"/>
              </w:rPr>
              <w:t>331,4</w:t>
            </w:r>
          </w:p>
        </w:tc>
        <w:tc>
          <w:tcPr>
            <w:tcW w:w="1324" w:type="dxa"/>
            <w:shd w:val="clear" w:color="auto" w:fill="auto"/>
            <w:noWrap/>
            <w:vAlign w:val="center"/>
            <w:hideMark/>
          </w:tcPr>
          <w:p w:rsidR="00553AF4" w:rsidRPr="00B107B8" w:rsidRDefault="0071670C" w:rsidP="000001F5">
            <w:pPr>
              <w:jc w:val="center"/>
              <w:rPr>
                <w:sz w:val="22"/>
                <w:szCs w:val="22"/>
              </w:rPr>
            </w:pPr>
            <w:r w:rsidRPr="00B107B8">
              <w:rPr>
                <w:sz w:val="22"/>
                <w:szCs w:val="22"/>
              </w:rPr>
              <w:t>97,8</w:t>
            </w:r>
          </w:p>
        </w:tc>
        <w:tc>
          <w:tcPr>
            <w:tcW w:w="1425" w:type="dxa"/>
            <w:vAlign w:val="center"/>
          </w:tcPr>
          <w:p w:rsidR="00553AF4" w:rsidRPr="00B107B8" w:rsidRDefault="00AF4AF7" w:rsidP="0071670C">
            <w:pPr>
              <w:jc w:val="center"/>
              <w:rPr>
                <w:sz w:val="22"/>
                <w:szCs w:val="22"/>
              </w:rPr>
            </w:pPr>
            <w:r w:rsidRPr="00B107B8">
              <w:rPr>
                <w:sz w:val="22"/>
                <w:szCs w:val="22"/>
              </w:rPr>
              <w:t>29,0</w:t>
            </w:r>
          </w:p>
        </w:tc>
      </w:tr>
      <w:tr w:rsidR="00553AF4" w:rsidRPr="00B107B8" w:rsidTr="00C72B07">
        <w:trPr>
          <w:trHeight w:val="270"/>
        </w:trPr>
        <w:tc>
          <w:tcPr>
            <w:tcW w:w="3691" w:type="dxa"/>
            <w:shd w:val="clear" w:color="auto" w:fill="auto"/>
            <w:vAlign w:val="bottom"/>
            <w:hideMark/>
          </w:tcPr>
          <w:p w:rsidR="00553AF4" w:rsidRPr="00B107B8" w:rsidRDefault="00553AF4">
            <w:pPr>
              <w:rPr>
                <w:sz w:val="22"/>
                <w:szCs w:val="22"/>
              </w:rPr>
            </w:pPr>
            <w:r w:rsidRPr="00B107B8">
              <w:rPr>
                <w:sz w:val="22"/>
                <w:szCs w:val="22"/>
              </w:rPr>
              <w:t>Национальная безопасность и правоохранительная деятельность</w:t>
            </w:r>
          </w:p>
        </w:tc>
        <w:tc>
          <w:tcPr>
            <w:tcW w:w="850" w:type="dxa"/>
            <w:shd w:val="clear" w:color="auto" w:fill="auto"/>
            <w:noWrap/>
            <w:vAlign w:val="center"/>
            <w:hideMark/>
          </w:tcPr>
          <w:p w:rsidR="00553AF4" w:rsidRPr="00B107B8" w:rsidRDefault="00553AF4">
            <w:pPr>
              <w:jc w:val="center"/>
              <w:rPr>
                <w:sz w:val="22"/>
                <w:szCs w:val="22"/>
              </w:rPr>
            </w:pPr>
            <w:r w:rsidRPr="00B107B8">
              <w:rPr>
                <w:sz w:val="22"/>
                <w:szCs w:val="22"/>
              </w:rPr>
              <w:t>03</w:t>
            </w:r>
          </w:p>
        </w:tc>
        <w:tc>
          <w:tcPr>
            <w:tcW w:w="1424" w:type="dxa"/>
            <w:shd w:val="clear" w:color="auto" w:fill="auto"/>
            <w:noWrap/>
            <w:vAlign w:val="center"/>
            <w:hideMark/>
          </w:tcPr>
          <w:p w:rsidR="00553AF4" w:rsidRPr="00B107B8" w:rsidRDefault="0071670C" w:rsidP="00CB479E">
            <w:pPr>
              <w:jc w:val="center"/>
              <w:rPr>
                <w:sz w:val="22"/>
                <w:szCs w:val="22"/>
              </w:rPr>
            </w:pPr>
            <w:r w:rsidRPr="00B107B8">
              <w:rPr>
                <w:sz w:val="22"/>
                <w:szCs w:val="22"/>
              </w:rPr>
              <w:t>5</w:t>
            </w:r>
            <w:r w:rsidR="000F032A" w:rsidRPr="00B107B8">
              <w:rPr>
                <w:sz w:val="22"/>
                <w:szCs w:val="22"/>
              </w:rPr>
              <w:t xml:space="preserve"> </w:t>
            </w:r>
            <w:r w:rsidRPr="00B107B8">
              <w:rPr>
                <w:sz w:val="22"/>
                <w:szCs w:val="22"/>
              </w:rPr>
              <w:t>649,4</w:t>
            </w:r>
          </w:p>
        </w:tc>
        <w:tc>
          <w:tcPr>
            <w:tcW w:w="1356" w:type="dxa"/>
            <w:shd w:val="clear" w:color="auto" w:fill="auto"/>
            <w:noWrap/>
            <w:vAlign w:val="center"/>
            <w:hideMark/>
          </w:tcPr>
          <w:p w:rsidR="00553AF4" w:rsidRPr="00B107B8" w:rsidRDefault="0071670C" w:rsidP="00CB479E">
            <w:pPr>
              <w:jc w:val="center"/>
              <w:rPr>
                <w:sz w:val="22"/>
                <w:szCs w:val="22"/>
              </w:rPr>
            </w:pPr>
            <w:r w:rsidRPr="00B107B8">
              <w:rPr>
                <w:sz w:val="22"/>
                <w:szCs w:val="22"/>
              </w:rPr>
              <w:t>4</w:t>
            </w:r>
            <w:r w:rsidR="000F032A" w:rsidRPr="00B107B8">
              <w:rPr>
                <w:sz w:val="22"/>
                <w:szCs w:val="22"/>
              </w:rPr>
              <w:t xml:space="preserve"> </w:t>
            </w:r>
            <w:r w:rsidRPr="00B107B8">
              <w:rPr>
                <w:sz w:val="22"/>
                <w:szCs w:val="22"/>
              </w:rPr>
              <w:t>451,8</w:t>
            </w:r>
          </w:p>
        </w:tc>
        <w:tc>
          <w:tcPr>
            <w:tcW w:w="1324" w:type="dxa"/>
            <w:shd w:val="clear" w:color="auto" w:fill="auto"/>
            <w:noWrap/>
            <w:vAlign w:val="center"/>
            <w:hideMark/>
          </w:tcPr>
          <w:p w:rsidR="00553AF4" w:rsidRPr="00B107B8" w:rsidRDefault="0071670C" w:rsidP="000001F5">
            <w:pPr>
              <w:jc w:val="center"/>
              <w:rPr>
                <w:sz w:val="22"/>
                <w:szCs w:val="22"/>
              </w:rPr>
            </w:pPr>
            <w:r w:rsidRPr="00B107B8">
              <w:rPr>
                <w:sz w:val="22"/>
                <w:szCs w:val="22"/>
              </w:rPr>
              <w:t>78,8</w:t>
            </w:r>
          </w:p>
        </w:tc>
        <w:tc>
          <w:tcPr>
            <w:tcW w:w="1425" w:type="dxa"/>
            <w:vAlign w:val="center"/>
          </w:tcPr>
          <w:p w:rsidR="00553AF4" w:rsidRPr="00B107B8" w:rsidRDefault="00553AF4" w:rsidP="00AF4AF7">
            <w:pPr>
              <w:jc w:val="center"/>
              <w:rPr>
                <w:sz w:val="22"/>
                <w:szCs w:val="22"/>
              </w:rPr>
            </w:pPr>
            <w:r w:rsidRPr="00B107B8">
              <w:rPr>
                <w:sz w:val="22"/>
                <w:szCs w:val="22"/>
              </w:rPr>
              <w:t>0,</w:t>
            </w:r>
            <w:r w:rsidR="00AF4AF7" w:rsidRPr="00B107B8">
              <w:rPr>
                <w:sz w:val="22"/>
                <w:szCs w:val="22"/>
              </w:rPr>
              <w:t>7</w:t>
            </w:r>
          </w:p>
        </w:tc>
      </w:tr>
      <w:tr w:rsidR="00553AF4" w:rsidRPr="00B107B8" w:rsidTr="00C72B07">
        <w:trPr>
          <w:trHeight w:val="270"/>
        </w:trPr>
        <w:tc>
          <w:tcPr>
            <w:tcW w:w="3691" w:type="dxa"/>
            <w:shd w:val="clear" w:color="auto" w:fill="auto"/>
            <w:noWrap/>
            <w:vAlign w:val="bottom"/>
            <w:hideMark/>
          </w:tcPr>
          <w:p w:rsidR="00553AF4" w:rsidRPr="00B107B8" w:rsidRDefault="00553AF4">
            <w:pPr>
              <w:rPr>
                <w:sz w:val="22"/>
                <w:szCs w:val="22"/>
              </w:rPr>
            </w:pPr>
            <w:r w:rsidRPr="00B107B8">
              <w:rPr>
                <w:sz w:val="22"/>
                <w:szCs w:val="22"/>
              </w:rPr>
              <w:t>Национальная экономика</w:t>
            </w:r>
          </w:p>
        </w:tc>
        <w:tc>
          <w:tcPr>
            <w:tcW w:w="850" w:type="dxa"/>
            <w:shd w:val="clear" w:color="auto" w:fill="auto"/>
            <w:noWrap/>
            <w:vAlign w:val="center"/>
            <w:hideMark/>
          </w:tcPr>
          <w:p w:rsidR="00553AF4" w:rsidRPr="00B107B8" w:rsidRDefault="00553AF4">
            <w:pPr>
              <w:jc w:val="center"/>
              <w:rPr>
                <w:sz w:val="22"/>
                <w:szCs w:val="22"/>
              </w:rPr>
            </w:pPr>
            <w:r w:rsidRPr="00B107B8">
              <w:rPr>
                <w:sz w:val="22"/>
                <w:szCs w:val="22"/>
              </w:rPr>
              <w:t>04</w:t>
            </w:r>
          </w:p>
        </w:tc>
        <w:tc>
          <w:tcPr>
            <w:tcW w:w="1424" w:type="dxa"/>
            <w:shd w:val="clear" w:color="auto" w:fill="auto"/>
            <w:noWrap/>
            <w:vAlign w:val="center"/>
            <w:hideMark/>
          </w:tcPr>
          <w:p w:rsidR="00553AF4" w:rsidRPr="00B107B8" w:rsidRDefault="0071670C" w:rsidP="00CB479E">
            <w:pPr>
              <w:jc w:val="center"/>
              <w:rPr>
                <w:sz w:val="22"/>
                <w:szCs w:val="22"/>
              </w:rPr>
            </w:pPr>
            <w:r w:rsidRPr="00B107B8">
              <w:rPr>
                <w:sz w:val="22"/>
                <w:szCs w:val="22"/>
              </w:rPr>
              <w:t>19</w:t>
            </w:r>
            <w:r w:rsidR="000F032A" w:rsidRPr="00B107B8">
              <w:rPr>
                <w:sz w:val="22"/>
                <w:szCs w:val="22"/>
              </w:rPr>
              <w:t xml:space="preserve"> </w:t>
            </w:r>
            <w:r w:rsidRPr="00B107B8">
              <w:rPr>
                <w:sz w:val="22"/>
                <w:szCs w:val="22"/>
              </w:rPr>
              <w:t>985,4</w:t>
            </w:r>
          </w:p>
        </w:tc>
        <w:tc>
          <w:tcPr>
            <w:tcW w:w="1356" w:type="dxa"/>
            <w:shd w:val="clear" w:color="auto" w:fill="auto"/>
            <w:noWrap/>
            <w:vAlign w:val="center"/>
            <w:hideMark/>
          </w:tcPr>
          <w:p w:rsidR="00553AF4" w:rsidRPr="00B107B8" w:rsidRDefault="0071670C" w:rsidP="00CB479E">
            <w:pPr>
              <w:jc w:val="center"/>
              <w:rPr>
                <w:sz w:val="22"/>
                <w:szCs w:val="22"/>
              </w:rPr>
            </w:pPr>
            <w:r w:rsidRPr="00B107B8">
              <w:rPr>
                <w:sz w:val="22"/>
                <w:szCs w:val="22"/>
              </w:rPr>
              <w:t>6</w:t>
            </w:r>
            <w:r w:rsidR="000F032A" w:rsidRPr="00B107B8">
              <w:rPr>
                <w:sz w:val="22"/>
                <w:szCs w:val="22"/>
              </w:rPr>
              <w:t xml:space="preserve"> </w:t>
            </w:r>
            <w:r w:rsidRPr="00B107B8">
              <w:rPr>
                <w:sz w:val="22"/>
                <w:szCs w:val="22"/>
              </w:rPr>
              <w:t>576,7</w:t>
            </w:r>
          </w:p>
        </w:tc>
        <w:tc>
          <w:tcPr>
            <w:tcW w:w="1324" w:type="dxa"/>
            <w:shd w:val="clear" w:color="auto" w:fill="auto"/>
            <w:noWrap/>
            <w:vAlign w:val="center"/>
            <w:hideMark/>
          </w:tcPr>
          <w:p w:rsidR="00553AF4" w:rsidRPr="00B107B8" w:rsidRDefault="0071670C" w:rsidP="000001F5">
            <w:pPr>
              <w:jc w:val="center"/>
              <w:rPr>
                <w:sz w:val="22"/>
                <w:szCs w:val="22"/>
              </w:rPr>
            </w:pPr>
            <w:r w:rsidRPr="00B107B8">
              <w:rPr>
                <w:sz w:val="22"/>
                <w:szCs w:val="22"/>
              </w:rPr>
              <w:t>32,9</w:t>
            </w:r>
          </w:p>
        </w:tc>
        <w:tc>
          <w:tcPr>
            <w:tcW w:w="1425" w:type="dxa"/>
            <w:vAlign w:val="center"/>
          </w:tcPr>
          <w:p w:rsidR="00553AF4" w:rsidRPr="00B107B8" w:rsidRDefault="0071670C">
            <w:pPr>
              <w:jc w:val="center"/>
              <w:rPr>
                <w:sz w:val="22"/>
                <w:szCs w:val="22"/>
              </w:rPr>
            </w:pPr>
            <w:r w:rsidRPr="00B107B8">
              <w:rPr>
                <w:sz w:val="22"/>
                <w:szCs w:val="22"/>
              </w:rPr>
              <w:t>1</w:t>
            </w:r>
            <w:r w:rsidR="00553AF4" w:rsidRPr="00B107B8">
              <w:rPr>
                <w:sz w:val="22"/>
                <w:szCs w:val="22"/>
              </w:rPr>
              <w:t>,0</w:t>
            </w:r>
          </w:p>
        </w:tc>
      </w:tr>
      <w:tr w:rsidR="00553AF4" w:rsidRPr="00B107B8" w:rsidTr="00C72B07">
        <w:trPr>
          <w:trHeight w:val="270"/>
        </w:trPr>
        <w:tc>
          <w:tcPr>
            <w:tcW w:w="3691" w:type="dxa"/>
            <w:shd w:val="clear" w:color="auto" w:fill="auto"/>
            <w:noWrap/>
            <w:vAlign w:val="bottom"/>
            <w:hideMark/>
          </w:tcPr>
          <w:p w:rsidR="00553AF4" w:rsidRPr="00B107B8" w:rsidRDefault="00553AF4">
            <w:pPr>
              <w:rPr>
                <w:sz w:val="22"/>
                <w:szCs w:val="22"/>
              </w:rPr>
            </w:pPr>
            <w:r w:rsidRPr="00B107B8">
              <w:rPr>
                <w:sz w:val="22"/>
                <w:szCs w:val="22"/>
              </w:rPr>
              <w:t>Жилищно-коммунальное хозяйство</w:t>
            </w:r>
          </w:p>
        </w:tc>
        <w:tc>
          <w:tcPr>
            <w:tcW w:w="850" w:type="dxa"/>
            <w:shd w:val="clear" w:color="auto" w:fill="auto"/>
            <w:noWrap/>
            <w:vAlign w:val="center"/>
            <w:hideMark/>
          </w:tcPr>
          <w:p w:rsidR="00553AF4" w:rsidRPr="00B107B8" w:rsidRDefault="00553AF4">
            <w:pPr>
              <w:jc w:val="center"/>
              <w:rPr>
                <w:sz w:val="22"/>
                <w:szCs w:val="22"/>
              </w:rPr>
            </w:pPr>
            <w:r w:rsidRPr="00B107B8">
              <w:rPr>
                <w:sz w:val="22"/>
                <w:szCs w:val="22"/>
              </w:rPr>
              <w:t>05</w:t>
            </w:r>
          </w:p>
        </w:tc>
        <w:tc>
          <w:tcPr>
            <w:tcW w:w="1424" w:type="dxa"/>
            <w:shd w:val="clear" w:color="auto" w:fill="auto"/>
            <w:noWrap/>
            <w:vAlign w:val="center"/>
            <w:hideMark/>
          </w:tcPr>
          <w:p w:rsidR="00553AF4" w:rsidRPr="00B107B8" w:rsidRDefault="0071670C" w:rsidP="00CB479E">
            <w:pPr>
              <w:jc w:val="center"/>
              <w:rPr>
                <w:sz w:val="22"/>
                <w:szCs w:val="22"/>
              </w:rPr>
            </w:pPr>
            <w:r w:rsidRPr="00B107B8">
              <w:rPr>
                <w:sz w:val="22"/>
                <w:szCs w:val="22"/>
              </w:rPr>
              <w:t>116</w:t>
            </w:r>
            <w:r w:rsidR="000F032A" w:rsidRPr="00B107B8">
              <w:rPr>
                <w:sz w:val="22"/>
                <w:szCs w:val="22"/>
              </w:rPr>
              <w:t xml:space="preserve"> </w:t>
            </w:r>
            <w:r w:rsidRPr="00B107B8">
              <w:rPr>
                <w:sz w:val="22"/>
                <w:szCs w:val="22"/>
              </w:rPr>
              <w:t>058,0</w:t>
            </w:r>
          </w:p>
        </w:tc>
        <w:tc>
          <w:tcPr>
            <w:tcW w:w="1356" w:type="dxa"/>
            <w:shd w:val="clear" w:color="auto" w:fill="auto"/>
            <w:noWrap/>
            <w:vAlign w:val="center"/>
            <w:hideMark/>
          </w:tcPr>
          <w:p w:rsidR="00553AF4" w:rsidRPr="00B107B8" w:rsidRDefault="0071670C" w:rsidP="00CB479E">
            <w:pPr>
              <w:jc w:val="center"/>
              <w:rPr>
                <w:sz w:val="22"/>
                <w:szCs w:val="22"/>
              </w:rPr>
            </w:pPr>
            <w:r w:rsidRPr="00B107B8">
              <w:rPr>
                <w:sz w:val="22"/>
                <w:szCs w:val="22"/>
              </w:rPr>
              <w:t>103</w:t>
            </w:r>
            <w:r w:rsidR="000F032A" w:rsidRPr="00B107B8">
              <w:rPr>
                <w:sz w:val="22"/>
                <w:szCs w:val="22"/>
              </w:rPr>
              <w:t xml:space="preserve"> </w:t>
            </w:r>
            <w:r w:rsidRPr="00B107B8">
              <w:rPr>
                <w:sz w:val="22"/>
                <w:szCs w:val="22"/>
              </w:rPr>
              <w:t>891,7</w:t>
            </w:r>
          </w:p>
        </w:tc>
        <w:tc>
          <w:tcPr>
            <w:tcW w:w="1324" w:type="dxa"/>
            <w:shd w:val="clear" w:color="auto" w:fill="auto"/>
            <w:noWrap/>
            <w:vAlign w:val="center"/>
            <w:hideMark/>
          </w:tcPr>
          <w:p w:rsidR="00553AF4" w:rsidRPr="00B107B8" w:rsidRDefault="0071670C" w:rsidP="000001F5">
            <w:pPr>
              <w:jc w:val="center"/>
              <w:rPr>
                <w:sz w:val="22"/>
                <w:szCs w:val="22"/>
              </w:rPr>
            </w:pPr>
            <w:r w:rsidRPr="00B107B8">
              <w:rPr>
                <w:sz w:val="22"/>
                <w:szCs w:val="22"/>
              </w:rPr>
              <w:t>89,5</w:t>
            </w:r>
          </w:p>
        </w:tc>
        <w:tc>
          <w:tcPr>
            <w:tcW w:w="1425" w:type="dxa"/>
            <w:vAlign w:val="center"/>
          </w:tcPr>
          <w:p w:rsidR="00553AF4" w:rsidRPr="00B107B8" w:rsidRDefault="00AF4AF7">
            <w:pPr>
              <w:jc w:val="center"/>
              <w:rPr>
                <w:sz w:val="22"/>
                <w:szCs w:val="22"/>
              </w:rPr>
            </w:pPr>
            <w:r w:rsidRPr="00B107B8">
              <w:rPr>
                <w:sz w:val="22"/>
                <w:szCs w:val="22"/>
              </w:rPr>
              <w:t>16,0</w:t>
            </w:r>
          </w:p>
        </w:tc>
      </w:tr>
      <w:tr w:rsidR="00553AF4" w:rsidRPr="00B107B8" w:rsidTr="00C72B07">
        <w:trPr>
          <w:trHeight w:val="270"/>
        </w:trPr>
        <w:tc>
          <w:tcPr>
            <w:tcW w:w="3691" w:type="dxa"/>
            <w:shd w:val="clear" w:color="auto" w:fill="auto"/>
            <w:noWrap/>
            <w:hideMark/>
          </w:tcPr>
          <w:p w:rsidR="00553AF4" w:rsidRPr="00B107B8" w:rsidRDefault="00553AF4">
            <w:pPr>
              <w:rPr>
                <w:sz w:val="22"/>
                <w:szCs w:val="22"/>
              </w:rPr>
            </w:pPr>
            <w:r w:rsidRPr="00B107B8">
              <w:rPr>
                <w:sz w:val="22"/>
                <w:szCs w:val="22"/>
              </w:rPr>
              <w:t>Охрана окружающей среды</w:t>
            </w:r>
          </w:p>
        </w:tc>
        <w:tc>
          <w:tcPr>
            <w:tcW w:w="850" w:type="dxa"/>
            <w:shd w:val="clear" w:color="auto" w:fill="auto"/>
            <w:noWrap/>
            <w:vAlign w:val="center"/>
            <w:hideMark/>
          </w:tcPr>
          <w:p w:rsidR="00553AF4" w:rsidRPr="00B107B8" w:rsidRDefault="00553AF4">
            <w:pPr>
              <w:jc w:val="center"/>
              <w:rPr>
                <w:sz w:val="22"/>
                <w:szCs w:val="22"/>
              </w:rPr>
            </w:pPr>
            <w:r w:rsidRPr="00B107B8">
              <w:rPr>
                <w:sz w:val="22"/>
                <w:szCs w:val="22"/>
              </w:rPr>
              <w:t>06</w:t>
            </w:r>
          </w:p>
        </w:tc>
        <w:tc>
          <w:tcPr>
            <w:tcW w:w="1424" w:type="dxa"/>
            <w:shd w:val="clear" w:color="auto" w:fill="auto"/>
            <w:noWrap/>
            <w:vAlign w:val="center"/>
            <w:hideMark/>
          </w:tcPr>
          <w:p w:rsidR="00553AF4" w:rsidRPr="00B107B8" w:rsidRDefault="0071670C" w:rsidP="00CB479E">
            <w:pPr>
              <w:jc w:val="center"/>
              <w:rPr>
                <w:sz w:val="22"/>
                <w:szCs w:val="22"/>
              </w:rPr>
            </w:pPr>
            <w:r w:rsidRPr="00B107B8">
              <w:rPr>
                <w:sz w:val="22"/>
                <w:szCs w:val="22"/>
              </w:rPr>
              <w:t>4</w:t>
            </w:r>
            <w:r w:rsidR="000F032A" w:rsidRPr="00B107B8">
              <w:rPr>
                <w:sz w:val="22"/>
                <w:szCs w:val="22"/>
              </w:rPr>
              <w:t xml:space="preserve"> </w:t>
            </w:r>
            <w:r w:rsidRPr="00B107B8">
              <w:rPr>
                <w:sz w:val="22"/>
                <w:szCs w:val="22"/>
              </w:rPr>
              <w:t>349,7</w:t>
            </w:r>
          </w:p>
        </w:tc>
        <w:tc>
          <w:tcPr>
            <w:tcW w:w="1356" w:type="dxa"/>
            <w:shd w:val="clear" w:color="auto" w:fill="auto"/>
            <w:noWrap/>
            <w:vAlign w:val="center"/>
            <w:hideMark/>
          </w:tcPr>
          <w:p w:rsidR="00553AF4" w:rsidRPr="00B107B8" w:rsidRDefault="0071670C" w:rsidP="00CB479E">
            <w:pPr>
              <w:jc w:val="center"/>
              <w:rPr>
                <w:sz w:val="22"/>
                <w:szCs w:val="22"/>
              </w:rPr>
            </w:pPr>
            <w:r w:rsidRPr="00B107B8">
              <w:rPr>
                <w:sz w:val="22"/>
                <w:szCs w:val="22"/>
              </w:rPr>
              <w:t>3</w:t>
            </w:r>
            <w:r w:rsidR="000F032A" w:rsidRPr="00B107B8">
              <w:rPr>
                <w:sz w:val="22"/>
                <w:szCs w:val="22"/>
              </w:rPr>
              <w:t xml:space="preserve"> </w:t>
            </w:r>
            <w:r w:rsidRPr="00B107B8">
              <w:rPr>
                <w:sz w:val="22"/>
                <w:szCs w:val="22"/>
              </w:rPr>
              <w:t>911,7</w:t>
            </w:r>
          </w:p>
        </w:tc>
        <w:tc>
          <w:tcPr>
            <w:tcW w:w="1324" w:type="dxa"/>
            <w:shd w:val="clear" w:color="auto" w:fill="auto"/>
            <w:noWrap/>
            <w:vAlign w:val="center"/>
            <w:hideMark/>
          </w:tcPr>
          <w:p w:rsidR="00553AF4" w:rsidRPr="00B107B8" w:rsidRDefault="0071670C" w:rsidP="000001F5">
            <w:pPr>
              <w:jc w:val="center"/>
              <w:rPr>
                <w:sz w:val="22"/>
                <w:szCs w:val="22"/>
              </w:rPr>
            </w:pPr>
            <w:r w:rsidRPr="00B107B8">
              <w:rPr>
                <w:sz w:val="22"/>
                <w:szCs w:val="22"/>
              </w:rPr>
              <w:t>89,9</w:t>
            </w:r>
          </w:p>
        </w:tc>
        <w:tc>
          <w:tcPr>
            <w:tcW w:w="1425" w:type="dxa"/>
            <w:vAlign w:val="center"/>
          </w:tcPr>
          <w:p w:rsidR="00553AF4" w:rsidRPr="00B107B8" w:rsidRDefault="00553AF4" w:rsidP="0071670C">
            <w:pPr>
              <w:jc w:val="center"/>
              <w:rPr>
                <w:sz w:val="22"/>
                <w:szCs w:val="22"/>
              </w:rPr>
            </w:pPr>
            <w:r w:rsidRPr="00B107B8">
              <w:rPr>
                <w:sz w:val="22"/>
                <w:szCs w:val="22"/>
              </w:rPr>
              <w:t>0,</w:t>
            </w:r>
            <w:r w:rsidR="0071670C" w:rsidRPr="00B107B8">
              <w:rPr>
                <w:sz w:val="22"/>
                <w:szCs w:val="22"/>
              </w:rPr>
              <w:t>6</w:t>
            </w:r>
          </w:p>
        </w:tc>
      </w:tr>
      <w:tr w:rsidR="00553AF4" w:rsidRPr="00B107B8" w:rsidTr="00C72B07">
        <w:trPr>
          <w:trHeight w:val="270"/>
        </w:trPr>
        <w:tc>
          <w:tcPr>
            <w:tcW w:w="3691" w:type="dxa"/>
            <w:shd w:val="clear" w:color="auto" w:fill="auto"/>
            <w:noWrap/>
            <w:vAlign w:val="bottom"/>
            <w:hideMark/>
          </w:tcPr>
          <w:p w:rsidR="00553AF4" w:rsidRPr="00B107B8" w:rsidRDefault="00553AF4">
            <w:pPr>
              <w:rPr>
                <w:sz w:val="22"/>
                <w:szCs w:val="22"/>
              </w:rPr>
            </w:pPr>
            <w:r w:rsidRPr="00B107B8">
              <w:rPr>
                <w:sz w:val="22"/>
                <w:szCs w:val="22"/>
              </w:rPr>
              <w:t>Образование</w:t>
            </w:r>
          </w:p>
        </w:tc>
        <w:tc>
          <w:tcPr>
            <w:tcW w:w="850" w:type="dxa"/>
            <w:shd w:val="clear" w:color="auto" w:fill="auto"/>
            <w:noWrap/>
            <w:vAlign w:val="center"/>
            <w:hideMark/>
          </w:tcPr>
          <w:p w:rsidR="00553AF4" w:rsidRPr="00B107B8" w:rsidRDefault="00553AF4">
            <w:pPr>
              <w:jc w:val="center"/>
              <w:rPr>
                <w:sz w:val="22"/>
                <w:szCs w:val="22"/>
              </w:rPr>
            </w:pPr>
            <w:r w:rsidRPr="00B107B8">
              <w:rPr>
                <w:sz w:val="22"/>
                <w:szCs w:val="22"/>
              </w:rPr>
              <w:t>07</w:t>
            </w:r>
          </w:p>
        </w:tc>
        <w:tc>
          <w:tcPr>
            <w:tcW w:w="1424" w:type="dxa"/>
            <w:shd w:val="clear" w:color="auto" w:fill="auto"/>
            <w:noWrap/>
            <w:vAlign w:val="center"/>
            <w:hideMark/>
          </w:tcPr>
          <w:p w:rsidR="00553AF4" w:rsidRPr="00B107B8" w:rsidRDefault="0071670C" w:rsidP="00CB479E">
            <w:pPr>
              <w:jc w:val="center"/>
              <w:rPr>
                <w:sz w:val="22"/>
                <w:szCs w:val="22"/>
              </w:rPr>
            </w:pPr>
            <w:r w:rsidRPr="00B107B8">
              <w:rPr>
                <w:sz w:val="22"/>
                <w:szCs w:val="22"/>
              </w:rPr>
              <w:t>253</w:t>
            </w:r>
            <w:r w:rsidR="000F032A" w:rsidRPr="00B107B8">
              <w:rPr>
                <w:sz w:val="22"/>
                <w:szCs w:val="22"/>
              </w:rPr>
              <w:t xml:space="preserve"> </w:t>
            </w:r>
            <w:r w:rsidRPr="00B107B8">
              <w:rPr>
                <w:sz w:val="22"/>
                <w:szCs w:val="22"/>
              </w:rPr>
              <w:t>747,0</w:t>
            </w:r>
          </w:p>
        </w:tc>
        <w:tc>
          <w:tcPr>
            <w:tcW w:w="1356" w:type="dxa"/>
            <w:shd w:val="clear" w:color="auto" w:fill="auto"/>
            <w:noWrap/>
            <w:vAlign w:val="center"/>
            <w:hideMark/>
          </w:tcPr>
          <w:p w:rsidR="00553AF4" w:rsidRPr="00B107B8" w:rsidRDefault="0071670C" w:rsidP="00CB479E">
            <w:pPr>
              <w:jc w:val="center"/>
              <w:rPr>
                <w:sz w:val="22"/>
                <w:szCs w:val="22"/>
              </w:rPr>
            </w:pPr>
            <w:r w:rsidRPr="00B107B8">
              <w:rPr>
                <w:sz w:val="22"/>
                <w:szCs w:val="22"/>
              </w:rPr>
              <w:t>251</w:t>
            </w:r>
            <w:r w:rsidR="000F032A" w:rsidRPr="00B107B8">
              <w:rPr>
                <w:sz w:val="22"/>
                <w:szCs w:val="22"/>
              </w:rPr>
              <w:t xml:space="preserve"> </w:t>
            </w:r>
            <w:r w:rsidRPr="00B107B8">
              <w:rPr>
                <w:sz w:val="22"/>
                <w:szCs w:val="22"/>
              </w:rPr>
              <w:t>810,6</w:t>
            </w:r>
          </w:p>
        </w:tc>
        <w:tc>
          <w:tcPr>
            <w:tcW w:w="1324" w:type="dxa"/>
            <w:shd w:val="clear" w:color="auto" w:fill="auto"/>
            <w:noWrap/>
            <w:vAlign w:val="center"/>
            <w:hideMark/>
          </w:tcPr>
          <w:p w:rsidR="00553AF4" w:rsidRPr="00B107B8" w:rsidRDefault="0071670C" w:rsidP="000001F5">
            <w:pPr>
              <w:jc w:val="center"/>
              <w:rPr>
                <w:sz w:val="22"/>
                <w:szCs w:val="22"/>
              </w:rPr>
            </w:pPr>
            <w:r w:rsidRPr="00B107B8">
              <w:rPr>
                <w:sz w:val="22"/>
                <w:szCs w:val="22"/>
              </w:rPr>
              <w:t>99,2</w:t>
            </w:r>
          </w:p>
        </w:tc>
        <w:tc>
          <w:tcPr>
            <w:tcW w:w="1425" w:type="dxa"/>
            <w:vAlign w:val="center"/>
          </w:tcPr>
          <w:p w:rsidR="00553AF4" w:rsidRPr="00B107B8" w:rsidRDefault="0071670C" w:rsidP="00AF4AF7">
            <w:pPr>
              <w:jc w:val="center"/>
              <w:rPr>
                <w:sz w:val="22"/>
                <w:szCs w:val="22"/>
              </w:rPr>
            </w:pPr>
            <w:r w:rsidRPr="00B107B8">
              <w:rPr>
                <w:sz w:val="22"/>
                <w:szCs w:val="22"/>
              </w:rPr>
              <w:t>3</w:t>
            </w:r>
            <w:r w:rsidR="00AF4AF7" w:rsidRPr="00B107B8">
              <w:rPr>
                <w:sz w:val="22"/>
                <w:szCs w:val="22"/>
              </w:rPr>
              <w:t>8</w:t>
            </w:r>
            <w:r w:rsidRPr="00B107B8">
              <w:rPr>
                <w:sz w:val="22"/>
                <w:szCs w:val="22"/>
              </w:rPr>
              <w:t>,8</w:t>
            </w:r>
          </w:p>
        </w:tc>
      </w:tr>
      <w:tr w:rsidR="00553AF4" w:rsidRPr="00B107B8" w:rsidTr="00C72B07">
        <w:trPr>
          <w:trHeight w:val="270"/>
        </w:trPr>
        <w:tc>
          <w:tcPr>
            <w:tcW w:w="3691" w:type="dxa"/>
            <w:shd w:val="clear" w:color="auto" w:fill="auto"/>
            <w:noWrap/>
            <w:vAlign w:val="bottom"/>
            <w:hideMark/>
          </w:tcPr>
          <w:p w:rsidR="00553AF4" w:rsidRPr="00B107B8" w:rsidRDefault="0071670C" w:rsidP="0071670C">
            <w:pPr>
              <w:rPr>
                <w:sz w:val="22"/>
                <w:szCs w:val="22"/>
              </w:rPr>
            </w:pPr>
            <w:r w:rsidRPr="00B107B8">
              <w:rPr>
                <w:sz w:val="22"/>
                <w:szCs w:val="22"/>
              </w:rPr>
              <w:t>Культура,</w:t>
            </w:r>
            <w:r w:rsidR="00553AF4" w:rsidRPr="00B107B8">
              <w:rPr>
                <w:sz w:val="22"/>
                <w:szCs w:val="22"/>
              </w:rPr>
              <w:t xml:space="preserve"> кинематография </w:t>
            </w:r>
          </w:p>
        </w:tc>
        <w:tc>
          <w:tcPr>
            <w:tcW w:w="850" w:type="dxa"/>
            <w:shd w:val="clear" w:color="auto" w:fill="auto"/>
            <w:noWrap/>
            <w:vAlign w:val="center"/>
            <w:hideMark/>
          </w:tcPr>
          <w:p w:rsidR="00553AF4" w:rsidRPr="00B107B8" w:rsidRDefault="00553AF4">
            <w:pPr>
              <w:jc w:val="center"/>
              <w:rPr>
                <w:sz w:val="22"/>
                <w:szCs w:val="22"/>
              </w:rPr>
            </w:pPr>
            <w:r w:rsidRPr="00B107B8">
              <w:rPr>
                <w:sz w:val="22"/>
                <w:szCs w:val="22"/>
              </w:rPr>
              <w:t>08</w:t>
            </w:r>
          </w:p>
        </w:tc>
        <w:tc>
          <w:tcPr>
            <w:tcW w:w="1424" w:type="dxa"/>
            <w:shd w:val="clear" w:color="auto" w:fill="auto"/>
            <w:noWrap/>
            <w:vAlign w:val="center"/>
            <w:hideMark/>
          </w:tcPr>
          <w:p w:rsidR="00553AF4" w:rsidRPr="00B107B8" w:rsidRDefault="0071670C" w:rsidP="00CB479E">
            <w:pPr>
              <w:jc w:val="center"/>
              <w:rPr>
                <w:sz w:val="22"/>
                <w:szCs w:val="22"/>
              </w:rPr>
            </w:pPr>
            <w:r w:rsidRPr="00B107B8">
              <w:rPr>
                <w:sz w:val="22"/>
                <w:szCs w:val="22"/>
              </w:rPr>
              <w:t>68</w:t>
            </w:r>
            <w:r w:rsidR="000F032A" w:rsidRPr="00B107B8">
              <w:rPr>
                <w:sz w:val="22"/>
                <w:szCs w:val="22"/>
              </w:rPr>
              <w:t xml:space="preserve"> </w:t>
            </w:r>
            <w:r w:rsidRPr="00B107B8">
              <w:rPr>
                <w:sz w:val="22"/>
                <w:szCs w:val="22"/>
              </w:rPr>
              <w:t>630,4</w:t>
            </w:r>
          </w:p>
        </w:tc>
        <w:tc>
          <w:tcPr>
            <w:tcW w:w="1356" w:type="dxa"/>
            <w:shd w:val="clear" w:color="auto" w:fill="auto"/>
            <w:noWrap/>
            <w:vAlign w:val="center"/>
            <w:hideMark/>
          </w:tcPr>
          <w:p w:rsidR="00553AF4" w:rsidRPr="00B107B8" w:rsidRDefault="0071670C" w:rsidP="00CB479E">
            <w:pPr>
              <w:jc w:val="center"/>
              <w:rPr>
                <w:sz w:val="22"/>
                <w:szCs w:val="22"/>
              </w:rPr>
            </w:pPr>
            <w:r w:rsidRPr="00B107B8">
              <w:rPr>
                <w:sz w:val="22"/>
                <w:szCs w:val="22"/>
              </w:rPr>
              <w:t>66</w:t>
            </w:r>
            <w:r w:rsidR="000F032A" w:rsidRPr="00B107B8">
              <w:rPr>
                <w:sz w:val="22"/>
                <w:szCs w:val="22"/>
              </w:rPr>
              <w:t xml:space="preserve"> </w:t>
            </w:r>
            <w:r w:rsidRPr="00B107B8">
              <w:rPr>
                <w:sz w:val="22"/>
                <w:szCs w:val="22"/>
              </w:rPr>
              <w:t>198,8</w:t>
            </w:r>
          </w:p>
        </w:tc>
        <w:tc>
          <w:tcPr>
            <w:tcW w:w="1324" w:type="dxa"/>
            <w:shd w:val="clear" w:color="auto" w:fill="auto"/>
            <w:noWrap/>
            <w:vAlign w:val="center"/>
            <w:hideMark/>
          </w:tcPr>
          <w:p w:rsidR="00553AF4" w:rsidRPr="00B107B8" w:rsidRDefault="0071670C" w:rsidP="000001F5">
            <w:pPr>
              <w:jc w:val="center"/>
              <w:rPr>
                <w:sz w:val="22"/>
                <w:szCs w:val="22"/>
              </w:rPr>
            </w:pPr>
            <w:r w:rsidRPr="00B107B8">
              <w:rPr>
                <w:sz w:val="22"/>
                <w:szCs w:val="22"/>
              </w:rPr>
              <w:t>96,5</w:t>
            </w:r>
          </w:p>
        </w:tc>
        <w:tc>
          <w:tcPr>
            <w:tcW w:w="1425" w:type="dxa"/>
            <w:vAlign w:val="center"/>
          </w:tcPr>
          <w:p w:rsidR="00553AF4" w:rsidRPr="00B107B8" w:rsidRDefault="00AF4AF7">
            <w:pPr>
              <w:jc w:val="center"/>
              <w:rPr>
                <w:sz w:val="22"/>
                <w:szCs w:val="22"/>
              </w:rPr>
            </w:pPr>
            <w:r w:rsidRPr="00B107B8">
              <w:rPr>
                <w:sz w:val="22"/>
                <w:szCs w:val="22"/>
              </w:rPr>
              <w:t>10,2</w:t>
            </w:r>
          </w:p>
        </w:tc>
      </w:tr>
      <w:tr w:rsidR="00553AF4" w:rsidRPr="00B107B8" w:rsidTr="00C72B07">
        <w:trPr>
          <w:trHeight w:val="270"/>
        </w:trPr>
        <w:tc>
          <w:tcPr>
            <w:tcW w:w="3691" w:type="dxa"/>
            <w:shd w:val="clear" w:color="auto" w:fill="auto"/>
            <w:noWrap/>
            <w:vAlign w:val="bottom"/>
            <w:hideMark/>
          </w:tcPr>
          <w:p w:rsidR="00553AF4" w:rsidRPr="00B107B8" w:rsidRDefault="00553AF4">
            <w:pPr>
              <w:rPr>
                <w:sz w:val="22"/>
                <w:szCs w:val="22"/>
              </w:rPr>
            </w:pPr>
            <w:r w:rsidRPr="00B107B8">
              <w:rPr>
                <w:sz w:val="22"/>
                <w:szCs w:val="22"/>
              </w:rPr>
              <w:t>Социальная политика</w:t>
            </w:r>
          </w:p>
        </w:tc>
        <w:tc>
          <w:tcPr>
            <w:tcW w:w="850" w:type="dxa"/>
            <w:shd w:val="clear" w:color="auto" w:fill="auto"/>
            <w:noWrap/>
            <w:vAlign w:val="center"/>
            <w:hideMark/>
          </w:tcPr>
          <w:p w:rsidR="00553AF4" w:rsidRPr="00B107B8" w:rsidRDefault="00553AF4">
            <w:pPr>
              <w:jc w:val="center"/>
              <w:rPr>
                <w:sz w:val="22"/>
                <w:szCs w:val="22"/>
              </w:rPr>
            </w:pPr>
            <w:r w:rsidRPr="00B107B8">
              <w:rPr>
                <w:sz w:val="22"/>
                <w:szCs w:val="22"/>
              </w:rPr>
              <w:t>10</w:t>
            </w:r>
          </w:p>
        </w:tc>
        <w:tc>
          <w:tcPr>
            <w:tcW w:w="1424" w:type="dxa"/>
            <w:shd w:val="clear" w:color="auto" w:fill="auto"/>
            <w:noWrap/>
            <w:vAlign w:val="center"/>
            <w:hideMark/>
          </w:tcPr>
          <w:p w:rsidR="00553AF4" w:rsidRPr="00B107B8" w:rsidRDefault="0071670C" w:rsidP="00CB479E">
            <w:pPr>
              <w:jc w:val="center"/>
              <w:rPr>
                <w:sz w:val="22"/>
                <w:szCs w:val="22"/>
              </w:rPr>
            </w:pPr>
            <w:r w:rsidRPr="00B107B8">
              <w:rPr>
                <w:sz w:val="22"/>
                <w:szCs w:val="22"/>
              </w:rPr>
              <w:t>14</w:t>
            </w:r>
            <w:r w:rsidR="000F032A" w:rsidRPr="00B107B8">
              <w:rPr>
                <w:sz w:val="22"/>
                <w:szCs w:val="22"/>
              </w:rPr>
              <w:t xml:space="preserve"> </w:t>
            </w:r>
            <w:r w:rsidRPr="00B107B8">
              <w:rPr>
                <w:sz w:val="22"/>
                <w:szCs w:val="22"/>
              </w:rPr>
              <w:t>846,0</w:t>
            </w:r>
          </w:p>
        </w:tc>
        <w:tc>
          <w:tcPr>
            <w:tcW w:w="1356" w:type="dxa"/>
            <w:shd w:val="clear" w:color="auto" w:fill="auto"/>
            <w:noWrap/>
            <w:vAlign w:val="center"/>
            <w:hideMark/>
          </w:tcPr>
          <w:p w:rsidR="00553AF4" w:rsidRPr="00B107B8" w:rsidRDefault="0071670C" w:rsidP="00CB479E">
            <w:pPr>
              <w:jc w:val="center"/>
              <w:rPr>
                <w:sz w:val="22"/>
                <w:szCs w:val="22"/>
              </w:rPr>
            </w:pPr>
            <w:r w:rsidRPr="00B107B8">
              <w:rPr>
                <w:sz w:val="22"/>
                <w:szCs w:val="22"/>
              </w:rPr>
              <w:t>14</w:t>
            </w:r>
            <w:r w:rsidR="000F032A" w:rsidRPr="00B107B8">
              <w:rPr>
                <w:sz w:val="22"/>
                <w:szCs w:val="22"/>
              </w:rPr>
              <w:t xml:space="preserve"> </w:t>
            </w:r>
            <w:r w:rsidRPr="00B107B8">
              <w:rPr>
                <w:sz w:val="22"/>
                <w:szCs w:val="22"/>
              </w:rPr>
              <w:t>401,7</w:t>
            </w:r>
          </w:p>
        </w:tc>
        <w:tc>
          <w:tcPr>
            <w:tcW w:w="1324" w:type="dxa"/>
            <w:shd w:val="clear" w:color="auto" w:fill="auto"/>
            <w:noWrap/>
            <w:vAlign w:val="center"/>
            <w:hideMark/>
          </w:tcPr>
          <w:p w:rsidR="00553AF4" w:rsidRPr="00B107B8" w:rsidRDefault="0071670C" w:rsidP="000001F5">
            <w:pPr>
              <w:jc w:val="center"/>
              <w:rPr>
                <w:sz w:val="22"/>
                <w:szCs w:val="22"/>
              </w:rPr>
            </w:pPr>
            <w:r w:rsidRPr="00B107B8">
              <w:rPr>
                <w:sz w:val="22"/>
                <w:szCs w:val="22"/>
              </w:rPr>
              <w:t>97,0</w:t>
            </w:r>
          </w:p>
        </w:tc>
        <w:tc>
          <w:tcPr>
            <w:tcW w:w="1425" w:type="dxa"/>
            <w:vAlign w:val="center"/>
          </w:tcPr>
          <w:p w:rsidR="00553AF4" w:rsidRPr="00B107B8" w:rsidRDefault="0071670C" w:rsidP="00AF4AF7">
            <w:pPr>
              <w:jc w:val="center"/>
              <w:rPr>
                <w:sz w:val="22"/>
                <w:szCs w:val="22"/>
              </w:rPr>
            </w:pPr>
            <w:r w:rsidRPr="00B107B8">
              <w:rPr>
                <w:sz w:val="22"/>
                <w:szCs w:val="22"/>
              </w:rPr>
              <w:t>2,</w:t>
            </w:r>
            <w:r w:rsidR="00AF4AF7" w:rsidRPr="00B107B8">
              <w:rPr>
                <w:sz w:val="22"/>
                <w:szCs w:val="22"/>
              </w:rPr>
              <w:t>2</w:t>
            </w:r>
          </w:p>
        </w:tc>
      </w:tr>
      <w:tr w:rsidR="00553AF4" w:rsidRPr="00B107B8" w:rsidTr="00C72B07">
        <w:trPr>
          <w:trHeight w:val="270"/>
        </w:trPr>
        <w:tc>
          <w:tcPr>
            <w:tcW w:w="3691" w:type="dxa"/>
            <w:shd w:val="clear" w:color="auto" w:fill="auto"/>
            <w:noWrap/>
            <w:vAlign w:val="bottom"/>
            <w:hideMark/>
          </w:tcPr>
          <w:p w:rsidR="00553AF4" w:rsidRPr="00B107B8" w:rsidRDefault="00553AF4">
            <w:pPr>
              <w:rPr>
                <w:sz w:val="22"/>
                <w:szCs w:val="22"/>
              </w:rPr>
            </w:pPr>
            <w:r w:rsidRPr="00B107B8">
              <w:rPr>
                <w:sz w:val="22"/>
                <w:szCs w:val="22"/>
              </w:rPr>
              <w:t>Физическая культура и спорт</w:t>
            </w:r>
          </w:p>
        </w:tc>
        <w:tc>
          <w:tcPr>
            <w:tcW w:w="850" w:type="dxa"/>
            <w:shd w:val="clear" w:color="auto" w:fill="auto"/>
            <w:noWrap/>
            <w:vAlign w:val="center"/>
            <w:hideMark/>
          </w:tcPr>
          <w:p w:rsidR="00553AF4" w:rsidRPr="00B107B8" w:rsidRDefault="00553AF4">
            <w:pPr>
              <w:jc w:val="center"/>
              <w:rPr>
                <w:sz w:val="22"/>
                <w:szCs w:val="22"/>
              </w:rPr>
            </w:pPr>
            <w:r w:rsidRPr="00B107B8">
              <w:rPr>
                <w:sz w:val="22"/>
                <w:szCs w:val="22"/>
              </w:rPr>
              <w:t>11</w:t>
            </w:r>
          </w:p>
        </w:tc>
        <w:tc>
          <w:tcPr>
            <w:tcW w:w="1424" w:type="dxa"/>
            <w:shd w:val="clear" w:color="auto" w:fill="auto"/>
            <w:noWrap/>
            <w:vAlign w:val="center"/>
            <w:hideMark/>
          </w:tcPr>
          <w:p w:rsidR="00553AF4" w:rsidRPr="00B107B8" w:rsidRDefault="0071670C" w:rsidP="00CB479E">
            <w:pPr>
              <w:jc w:val="center"/>
              <w:rPr>
                <w:sz w:val="22"/>
                <w:szCs w:val="22"/>
              </w:rPr>
            </w:pPr>
            <w:r w:rsidRPr="00B107B8">
              <w:rPr>
                <w:sz w:val="22"/>
                <w:szCs w:val="22"/>
              </w:rPr>
              <w:t>1</w:t>
            </w:r>
            <w:r w:rsidR="000F032A" w:rsidRPr="00B107B8">
              <w:rPr>
                <w:sz w:val="22"/>
                <w:szCs w:val="22"/>
              </w:rPr>
              <w:t xml:space="preserve"> </w:t>
            </w:r>
            <w:r w:rsidRPr="00B107B8">
              <w:rPr>
                <w:sz w:val="22"/>
                <w:szCs w:val="22"/>
              </w:rPr>
              <w:t>734,7</w:t>
            </w:r>
          </w:p>
        </w:tc>
        <w:tc>
          <w:tcPr>
            <w:tcW w:w="1356" w:type="dxa"/>
            <w:shd w:val="clear" w:color="auto" w:fill="auto"/>
            <w:noWrap/>
            <w:vAlign w:val="center"/>
            <w:hideMark/>
          </w:tcPr>
          <w:p w:rsidR="00553AF4" w:rsidRPr="00B107B8" w:rsidRDefault="0071670C" w:rsidP="00CB479E">
            <w:pPr>
              <w:jc w:val="center"/>
              <w:rPr>
                <w:sz w:val="22"/>
                <w:szCs w:val="22"/>
              </w:rPr>
            </w:pPr>
            <w:r w:rsidRPr="00B107B8">
              <w:rPr>
                <w:sz w:val="22"/>
                <w:szCs w:val="22"/>
              </w:rPr>
              <w:t>1</w:t>
            </w:r>
            <w:r w:rsidR="006F7720" w:rsidRPr="00B107B8">
              <w:rPr>
                <w:sz w:val="22"/>
                <w:szCs w:val="22"/>
              </w:rPr>
              <w:t xml:space="preserve"> </w:t>
            </w:r>
            <w:r w:rsidRPr="00B107B8">
              <w:rPr>
                <w:sz w:val="22"/>
                <w:szCs w:val="22"/>
              </w:rPr>
              <w:t>7</w:t>
            </w:r>
            <w:r w:rsidR="006F7720" w:rsidRPr="00B107B8">
              <w:rPr>
                <w:sz w:val="22"/>
                <w:szCs w:val="22"/>
              </w:rPr>
              <w:t>30</w:t>
            </w:r>
            <w:r w:rsidRPr="00B107B8">
              <w:rPr>
                <w:sz w:val="22"/>
                <w:szCs w:val="22"/>
              </w:rPr>
              <w:t>,5</w:t>
            </w:r>
          </w:p>
        </w:tc>
        <w:tc>
          <w:tcPr>
            <w:tcW w:w="1324" w:type="dxa"/>
            <w:shd w:val="clear" w:color="auto" w:fill="auto"/>
            <w:noWrap/>
            <w:vAlign w:val="center"/>
            <w:hideMark/>
          </w:tcPr>
          <w:p w:rsidR="00553AF4" w:rsidRPr="00B107B8" w:rsidRDefault="0071670C" w:rsidP="000001F5">
            <w:pPr>
              <w:jc w:val="center"/>
              <w:rPr>
                <w:sz w:val="22"/>
                <w:szCs w:val="22"/>
              </w:rPr>
            </w:pPr>
            <w:r w:rsidRPr="00B107B8">
              <w:rPr>
                <w:sz w:val="22"/>
                <w:szCs w:val="22"/>
              </w:rPr>
              <w:t>99,8</w:t>
            </w:r>
          </w:p>
        </w:tc>
        <w:tc>
          <w:tcPr>
            <w:tcW w:w="1425" w:type="dxa"/>
            <w:vAlign w:val="center"/>
          </w:tcPr>
          <w:p w:rsidR="00553AF4" w:rsidRPr="00B107B8" w:rsidRDefault="00553AF4">
            <w:pPr>
              <w:jc w:val="center"/>
              <w:rPr>
                <w:sz w:val="22"/>
                <w:szCs w:val="22"/>
              </w:rPr>
            </w:pPr>
            <w:r w:rsidRPr="00B107B8">
              <w:rPr>
                <w:sz w:val="22"/>
                <w:szCs w:val="22"/>
              </w:rPr>
              <w:t>0,3</w:t>
            </w:r>
          </w:p>
        </w:tc>
      </w:tr>
      <w:tr w:rsidR="00553AF4" w:rsidRPr="00B107B8" w:rsidTr="00C72B07">
        <w:trPr>
          <w:trHeight w:val="270"/>
        </w:trPr>
        <w:tc>
          <w:tcPr>
            <w:tcW w:w="3691" w:type="dxa"/>
            <w:shd w:val="clear" w:color="auto" w:fill="auto"/>
            <w:noWrap/>
            <w:vAlign w:val="bottom"/>
            <w:hideMark/>
          </w:tcPr>
          <w:p w:rsidR="00553AF4" w:rsidRPr="00B107B8" w:rsidRDefault="00553AF4">
            <w:pPr>
              <w:rPr>
                <w:sz w:val="22"/>
                <w:szCs w:val="22"/>
              </w:rPr>
            </w:pPr>
            <w:r w:rsidRPr="00B107B8">
              <w:rPr>
                <w:sz w:val="22"/>
                <w:szCs w:val="22"/>
              </w:rPr>
              <w:t>Средства массовой информации</w:t>
            </w:r>
          </w:p>
        </w:tc>
        <w:tc>
          <w:tcPr>
            <w:tcW w:w="850" w:type="dxa"/>
            <w:shd w:val="clear" w:color="auto" w:fill="auto"/>
            <w:noWrap/>
            <w:vAlign w:val="center"/>
            <w:hideMark/>
          </w:tcPr>
          <w:p w:rsidR="00553AF4" w:rsidRPr="00B107B8" w:rsidRDefault="00553AF4">
            <w:pPr>
              <w:jc w:val="center"/>
              <w:rPr>
                <w:sz w:val="22"/>
                <w:szCs w:val="22"/>
              </w:rPr>
            </w:pPr>
            <w:r w:rsidRPr="00B107B8">
              <w:rPr>
                <w:sz w:val="22"/>
                <w:szCs w:val="22"/>
              </w:rPr>
              <w:t>12</w:t>
            </w:r>
          </w:p>
        </w:tc>
        <w:tc>
          <w:tcPr>
            <w:tcW w:w="1424" w:type="dxa"/>
            <w:shd w:val="clear" w:color="auto" w:fill="auto"/>
            <w:noWrap/>
            <w:vAlign w:val="center"/>
            <w:hideMark/>
          </w:tcPr>
          <w:p w:rsidR="00553AF4" w:rsidRPr="00B107B8" w:rsidRDefault="0071670C" w:rsidP="00CB479E">
            <w:pPr>
              <w:jc w:val="center"/>
              <w:rPr>
                <w:sz w:val="22"/>
                <w:szCs w:val="22"/>
              </w:rPr>
            </w:pPr>
            <w:r w:rsidRPr="00B107B8">
              <w:rPr>
                <w:sz w:val="22"/>
                <w:szCs w:val="22"/>
              </w:rPr>
              <w:t>7</w:t>
            </w:r>
            <w:r w:rsidR="000F032A" w:rsidRPr="00B107B8">
              <w:rPr>
                <w:sz w:val="22"/>
                <w:szCs w:val="22"/>
              </w:rPr>
              <w:t xml:space="preserve"> </w:t>
            </w:r>
            <w:r w:rsidRPr="00B107B8">
              <w:rPr>
                <w:sz w:val="22"/>
                <w:szCs w:val="22"/>
              </w:rPr>
              <w:t>297,0</w:t>
            </w:r>
          </w:p>
        </w:tc>
        <w:tc>
          <w:tcPr>
            <w:tcW w:w="1356" w:type="dxa"/>
            <w:shd w:val="clear" w:color="auto" w:fill="auto"/>
            <w:noWrap/>
            <w:vAlign w:val="center"/>
            <w:hideMark/>
          </w:tcPr>
          <w:p w:rsidR="00553AF4" w:rsidRPr="00B107B8" w:rsidRDefault="0071670C" w:rsidP="00CB479E">
            <w:pPr>
              <w:jc w:val="center"/>
              <w:rPr>
                <w:sz w:val="22"/>
                <w:szCs w:val="22"/>
              </w:rPr>
            </w:pPr>
            <w:r w:rsidRPr="00B107B8">
              <w:rPr>
                <w:sz w:val="22"/>
                <w:szCs w:val="22"/>
              </w:rPr>
              <w:t>7</w:t>
            </w:r>
            <w:r w:rsidR="000F032A" w:rsidRPr="00B107B8">
              <w:rPr>
                <w:sz w:val="22"/>
                <w:szCs w:val="22"/>
              </w:rPr>
              <w:t xml:space="preserve"> </w:t>
            </w:r>
            <w:r w:rsidRPr="00B107B8">
              <w:rPr>
                <w:sz w:val="22"/>
                <w:szCs w:val="22"/>
              </w:rPr>
              <w:t>200,3</w:t>
            </w:r>
          </w:p>
        </w:tc>
        <w:tc>
          <w:tcPr>
            <w:tcW w:w="1324" w:type="dxa"/>
            <w:shd w:val="clear" w:color="auto" w:fill="auto"/>
            <w:noWrap/>
            <w:vAlign w:val="center"/>
            <w:hideMark/>
          </w:tcPr>
          <w:p w:rsidR="00553AF4" w:rsidRPr="00B107B8" w:rsidRDefault="0071670C" w:rsidP="000001F5">
            <w:pPr>
              <w:jc w:val="center"/>
              <w:rPr>
                <w:sz w:val="22"/>
                <w:szCs w:val="22"/>
              </w:rPr>
            </w:pPr>
            <w:r w:rsidRPr="00B107B8">
              <w:rPr>
                <w:sz w:val="22"/>
                <w:szCs w:val="22"/>
              </w:rPr>
              <w:t>98,7</w:t>
            </w:r>
          </w:p>
        </w:tc>
        <w:tc>
          <w:tcPr>
            <w:tcW w:w="1425" w:type="dxa"/>
            <w:vAlign w:val="center"/>
          </w:tcPr>
          <w:p w:rsidR="00553AF4" w:rsidRPr="00B107B8" w:rsidRDefault="00553AF4">
            <w:pPr>
              <w:jc w:val="center"/>
              <w:rPr>
                <w:sz w:val="22"/>
                <w:szCs w:val="22"/>
              </w:rPr>
            </w:pPr>
            <w:r w:rsidRPr="00B107B8">
              <w:rPr>
                <w:sz w:val="22"/>
                <w:szCs w:val="22"/>
              </w:rPr>
              <w:t>1,</w:t>
            </w:r>
            <w:r w:rsidR="0071670C" w:rsidRPr="00B107B8">
              <w:rPr>
                <w:sz w:val="22"/>
                <w:szCs w:val="22"/>
              </w:rPr>
              <w:t>1</w:t>
            </w:r>
          </w:p>
        </w:tc>
      </w:tr>
      <w:tr w:rsidR="00553AF4" w:rsidRPr="00B107B8" w:rsidTr="00C72B07">
        <w:trPr>
          <w:trHeight w:val="270"/>
        </w:trPr>
        <w:tc>
          <w:tcPr>
            <w:tcW w:w="3691" w:type="dxa"/>
            <w:shd w:val="clear" w:color="auto" w:fill="auto"/>
            <w:hideMark/>
          </w:tcPr>
          <w:p w:rsidR="00553AF4" w:rsidRPr="00B107B8" w:rsidRDefault="00553AF4">
            <w:pPr>
              <w:rPr>
                <w:sz w:val="22"/>
                <w:szCs w:val="22"/>
              </w:rPr>
            </w:pPr>
            <w:r w:rsidRPr="00B107B8">
              <w:rPr>
                <w:sz w:val="22"/>
                <w:szCs w:val="22"/>
              </w:rPr>
              <w:t>Обслуживание государственного и муниципального долга</w:t>
            </w:r>
          </w:p>
        </w:tc>
        <w:tc>
          <w:tcPr>
            <w:tcW w:w="850" w:type="dxa"/>
            <w:shd w:val="clear" w:color="auto" w:fill="auto"/>
            <w:noWrap/>
            <w:vAlign w:val="center"/>
            <w:hideMark/>
          </w:tcPr>
          <w:p w:rsidR="00553AF4" w:rsidRPr="00B107B8" w:rsidRDefault="00553AF4">
            <w:pPr>
              <w:jc w:val="center"/>
              <w:rPr>
                <w:sz w:val="22"/>
                <w:szCs w:val="22"/>
              </w:rPr>
            </w:pPr>
            <w:r w:rsidRPr="00B107B8">
              <w:rPr>
                <w:sz w:val="22"/>
                <w:szCs w:val="22"/>
              </w:rPr>
              <w:t>13</w:t>
            </w:r>
          </w:p>
        </w:tc>
        <w:tc>
          <w:tcPr>
            <w:tcW w:w="1424" w:type="dxa"/>
            <w:shd w:val="clear" w:color="auto" w:fill="auto"/>
            <w:noWrap/>
            <w:vAlign w:val="center"/>
            <w:hideMark/>
          </w:tcPr>
          <w:p w:rsidR="00553AF4" w:rsidRPr="00B107B8" w:rsidRDefault="000F032A" w:rsidP="00CB479E">
            <w:pPr>
              <w:jc w:val="center"/>
              <w:rPr>
                <w:sz w:val="22"/>
                <w:szCs w:val="22"/>
              </w:rPr>
            </w:pPr>
            <w:r w:rsidRPr="00B107B8">
              <w:rPr>
                <w:sz w:val="22"/>
                <w:szCs w:val="22"/>
              </w:rPr>
              <w:t>226,0</w:t>
            </w:r>
          </w:p>
        </w:tc>
        <w:tc>
          <w:tcPr>
            <w:tcW w:w="1356" w:type="dxa"/>
            <w:shd w:val="clear" w:color="auto" w:fill="auto"/>
            <w:noWrap/>
            <w:vAlign w:val="center"/>
            <w:hideMark/>
          </w:tcPr>
          <w:p w:rsidR="00553AF4" w:rsidRPr="00B107B8" w:rsidRDefault="000F032A" w:rsidP="00CB479E">
            <w:pPr>
              <w:jc w:val="center"/>
              <w:rPr>
                <w:sz w:val="22"/>
                <w:szCs w:val="22"/>
              </w:rPr>
            </w:pPr>
            <w:r w:rsidRPr="00B107B8">
              <w:rPr>
                <w:sz w:val="22"/>
                <w:szCs w:val="22"/>
              </w:rPr>
              <w:t>226,0</w:t>
            </w:r>
          </w:p>
        </w:tc>
        <w:tc>
          <w:tcPr>
            <w:tcW w:w="1324" w:type="dxa"/>
            <w:shd w:val="clear" w:color="auto" w:fill="auto"/>
            <w:noWrap/>
            <w:vAlign w:val="center"/>
            <w:hideMark/>
          </w:tcPr>
          <w:p w:rsidR="00553AF4" w:rsidRPr="00B107B8" w:rsidRDefault="00553AF4" w:rsidP="000001F5">
            <w:pPr>
              <w:jc w:val="center"/>
              <w:rPr>
                <w:sz w:val="22"/>
                <w:szCs w:val="22"/>
              </w:rPr>
            </w:pPr>
            <w:r w:rsidRPr="00B107B8">
              <w:rPr>
                <w:sz w:val="22"/>
                <w:szCs w:val="22"/>
              </w:rPr>
              <w:t>100,00</w:t>
            </w:r>
          </w:p>
        </w:tc>
        <w:tc>
          <w:tcPr>
            <w:tcW w:w="1425" w:type="dxa"/>
            <w:vAlign w:val="center"/>
          </w:tcPr>
          <w:p w:rsidR="00553AF4" w:rsidRPr="00B107B8" w:rsidRDefault="000F032A">
            <w:pPr>
              <w:jc w:val="center"/>
              <w:rPr>
                <w:sz w:val="22"/>
                <w:szCs w:val="22"/>
              </w:rPr>
            </w:pPr>
            <w:r w:rsidRPr="00B107B8">
              <w:rPr>
                <w:sz w:val="22"/>
                <w:szCs w:val="22"/>
              </w:rPr>
              <w:t>-</w:t>
            </w:r>
          </w:p>
        </w:tc>
      </w:tr>
    </w:tbl>
    <w:p w:rsidR="00285AFC" w:rsidRPr="00B107B8" w:rsidRDefault="00285AFC" w:rsidP="00986414">
      <w:pPr>
        <w:jc w:val="both"/>
        <w:rPr>
          <w:sz w:val="28"/>
          <w:szCs w:val="28"/>
        </w:rPr>
      </w:pPr>
    </w:p>
    <w:p w:rsidR="009016C4" w:rsidRPr="00B107B8" w:rsidRDefault="009016C4" w:rsidP="0028794B">
      <w:pPr>
        <w:spacing w:line="360" w:lineRule="auto"/>
        <w:ind w:firstLine="567"/>
        <w:jc w:val="both"/>
        <w:rPr>
          <w:sz w:val="28"/>
          <w:szCs w:val="28"/>
        </w:rPr>
      </w:pPr>
      <w:r w:rsidRPr="00B107B8">
        <w:rPr>
          <w:sz w:val="28"/>
          <w:szCs w:val="28"/>
        </w:rPr>
        <w:t>Удельный вес расходов бюджета в разрезе разделов бюджетной классификации РФ можно представить в виде диаграммы:</w:t>
      </w:r>
    </w:p>
    <w:p w:rsidR="00BE44F4" w:rsidRPr="00B107B8" w:rsidRDefault="00630ECF" w:rsidP="00E54E20">
      <w:pPr>
        <w:spacing w:line="360" w:lineRule="auto"/>
        <w:jc w:val="both"/>
        <w:rPr>
          <w:sz w:val="28"/>
          <w:szCs w:val="28"/>
        </w:rPr>
      </w:pPr>
      <w:r w:rsidRPr="00630ECF">
        <w:rPr>
          <w:noProof/>
        </w:rPr>
        <w:lastRenderedPageBreak/>
        <w:drawing>
          <wp:inline distT="0" distB="0" distL="0" distR="0" wp14:anchorId="501425F6" wp14:editId="30013E29">
            <wp:extent cx="5939790" cy="4072456"/>
            <wp:effectExtent l="0" t="0" r="381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39790" cy="4072456"/>
                    </a:xfrm>
                    <a:prstGeom prst="rect">
                      <a:avLst/>
                    </a:prstGeom>
                  </pic:spPr>
                </pic:pic>
              </a:graphicData>
            </a:graphic>
          </wp:inline>
        </w:drawing>
      </w:r>
      <w:r w:rsidR="00F16DDA" w:rsidRPr="00C72B07">
        <w:rPr>
          <w:noProof/>
        </w:rPr>
        <w:t xml:space="preserve"> </w:t>
      </w:r>
      <w:r w:rsidR="00CB479E" w:rsidRPr="00B107B8">
        <w:rPr>
          <w:sz w:val="28"/>
          <w:szCs w:val="28"/>
        </w:rPr>
        <w:t xml:space="preserve">Наибольший удельный вес в расходах бюджета занимает образование – </w:t>
      </w:r>
      <w:r w:rsidR="000F032A" w:rsidRPr="00B107B8">
        <w:rPr>
          <w:sz w:val="28"/>
          <w:szCs w:val="28"/>
        </w:rPr>
        <w:t>3</w:t>
      </w:r>
      <w:r w:rsidR="00AF4AF7" w:rsidRPr="00B107B8">
        <w:rPr>
          <w:sz w:val="28"/>
          <w:szCs w:val="28"/>
        </w:rPr>
        <w:t>8</w:t>
      </w:r>
      <w:r w:rsidR="000F032A" w:rsidRPr="00B107B8">
        <w:rPr>
          <w:sz w:val="28"/>
          <w:szCs w:val="28"/>
        </w:rPr>
        <w:t>,8</w:t>
      </w:r>
      <w:r w:rsidR="00CB479E" w:rsidRPr="00B107B8">
        <w:rPr>
          <w:sz w:val="28"/>
          <w:szCs w:val="28"/>
        </w:rPr>
        <w:t>% или</w:t>
      </w:r>
      <w:r w:rsidR="00986414" w:rsidRPr="00B107B8">
        <w:rPr>
          <w:sz w:val="28"/>
          <w:szCs w:val="28"/>
        </w:rPr>
        <w:t xml:space="preserve"> </w:t>
      </w:r>
      <w:r w:rsidR="000F032A" w:rsidRPr="00B107B8">
        <w:rPr>
          <w:sz w:val="28"/>
          <w:szCs w:val="28"/>
        </w:rPr>
        <w:t>251810,6</w:t>
      </w:r>
      <w:r w:rsidR="00986414" w:rsidRPr="00B107B8">
        <w:rPr>
          <w:sz w:val="28"/>
          <w:szCs w:val="28"/>
        </w:rPr>
        <w:t>тыс. рублей. По данному разделу в 201</w:t>
      </w:r>
      <w:r w:rsidR="000F032A" w:rsidRPr="00B107B8">
        <w:rPr>
          <w:sz w:val="28"/>
          <w:szCs w:val="28"/>
        </w:rPr>
        <w:t>8</w:t>
      </w:r>
      <w:r w:rsidR="00986414" w:rsidRPr="00B107B8">
        <w:rPr>
          <w:sz w:val="28"/>
          <w:szCs w:val="28"/>
        </w:rPr>
        <w:t xml:space="preserve"> году из бюджета округа производилось финансирование на обеспечение деятельности шести бюджетный учреждений, подведомственных главному распорядителю средств бюджета - Управлени</w:t>
      </w:r>
      <w:r w:rsidR="000D5118" w:rsidRPr="00B107B8">
        <w:rPr>
          <w:sz w:val="28"/>
          <w:szCs w:val="28"/>
        </w:rPr>
        <w:t>ю</w:t>
      </w:r>
      <w:r w:rsidR="00986414" w:rsidRPr="00B107B8">
        <w:rPr>
          <w:sz w:val="28"/>
          <w:szCs w:val="28"/>
        </w:rPr>
        <w:t xml:space="preserve">  образования и молодежной политики администрации Тенькинского городского округа Магаданской области:</w:t>
      </w:r>
    </w:p>
    <w:p w:rsidR="00986414" w:rsidRPr="00B107B8" w:rsidRDefault="00986414" w:rsidP="0028794B">
      <w:pPr>
        <w:spacing w:after="120"/>
        <w:ind w:left="284" w:hanging="284"/>
        <w:jc w:val="both"/>
        <w:rPr>
          <w:sz w:val="28"/>
          <w:szCs w:val="28"/>
        </w:rPr>
      </w:pPr>
      <w:r w:rsidRPr="00B107B8">
        <w:rPr>
          <w:sz w:val="28"/>
          <w:szCs w:val="28"/>
        </w:rPr>
        <w:t>- Муниципальное бюджетное дошкольное образовательное учреждение «Детский сад комбинированного вида»  пос. Усть-Омчуг;</w:t>
      </w:r>
    </w:p>
    <w:p w:rsidR="00986414" w:rsidRPr="00B107B8" w:rsidRDefault="00986414" w:rsidP="0028794B">
      <w:pPr>
        <w:spacing w:after="120"/>
        <w:ind w:left="284" w:hanging="284"/>
        <w:jc w:val="both"/>
        <w:rPr>
          <w:sz w:val="28"/>
          <w:szCs w:val="28"/>
        </w:rPr>
      </w:pPr>
      <w:r w:rsidRPr="00B107B8">
        <w:rPr>
          <w:sz w:val="28"/>
          <w:szCs w:val="28"/>
        </w:rPr>
        <w:t>- Муниципальное бюджетное дошкольное образовательное учреждение  «Детский сад п. Омчак»;</w:t>
      </w:r>
    </w:p>
    <w:p w:rsidR="00986414" w:rsidRPr="00B107B8" w:rsidRDefault="00986414" w:rsidP="0028794B">
      <w:pPr>
        <w:spacing w:after="120"/>
        <w:ind w:left="284" w:hanging="284"/>
        <w:jc w:val="both"/>
        <w:rPr>
          <w:sz w:val="28"/>
          <w:szCs w:val="28"/>
        </w:rPr>
      </w:pPr>
      <w:r w:rsidRPr="00B107B8">
        <w:rPr>
          <w:sz w:val="28"/>
          <w:szCs w:val="28"/>
        </w:rPr>
        <w:t>- Муниципальное бюджетное общеобразовательное учреждение «Средняя общеобразовательная школа в пос. Усть-Омчуг»;</w:t>
      </w:r>
    </w:p>
    <w:p w:rsidR="00986414" w:rsidRPr="00B107B8" w:rsidRDefault="00986414" w:rsidP="0028794B">
      <w:pPr>
        <w:spacing w:after="120"/>
        <w:ind w:left="284" w:hanging="284"/>
        <w:jc w:val="both"/>
        <w:rPr>
          <w:sz w:val="28"/>
          <w:szCs w:val="28"/>
        </w:rPr>
      </w:pPr>
      <w:r w:rsidRPr="00B107B8">
        <w:rPr>
          <w:sz w:val="28"/>
          <w:szCs w:val="28"/>
        </w:rPr>
        <w:t>- Муниципальное бюджетное общеобразовательное учреждение «Средняя общеобразовательная школа в пос. Омчак»;</w:t>
      </w:r>
    </w:p>
    <w:p w:rsidR="00986414" w:rsidRPr="00B107B8" w:rsidRDefault="00986414" w:rsidP="0028794B">
      <w:pPr>
        <w:spacing w:after="120"/>
        <w:ind w:left="284" w:hanging="284"/>
        <w:jc w:val="both"/>
        <w:rPr>
          <w:sz w:val="28"/>
          <w:szCs w:val="28"/>
        </w:rPr>
      </w:pPr>
      <w:r w:rsidRPr="00B107B8">
        <w:rPr>
          <w:sz w:val="28"/>
          <w:szCs w:val="28"/>
        </w:rPr>
        <w:t>- Муниципальное бюджетное учреждение дополнительного образования «Тенькинский центр дополнительного образования для детей»,</w:t>
      </w:r>
    </w:p>
    <w:p w:rsidR="00986414" w:rsidRPr="00B107B8" w:rsidRDefault="00986414" w:rsidP="000F032A">
      <w:pPr>
        <w:spacing w:after="120"/>
        <w:ind w:left="284" w:hanging="284"/>
        <w:jc w:val="both"/>
        <w:rPr>
          <w:sz w:val="28"/>
          <w:szCs w:val="28"/>
        </w:rPr>
      </w:pPr>
      <w:r w:rsidRPr="00B107B8">
        <w:rPr>
          <w:sz w:val="28"/>
          <w:szCs w:val="28"/>
        </w:rPr>
        <w:t>- Муниципальное бюджетное учреждение дополнительного образования «Тенькинская детско-юношеская спортивная школа»</w:t>
      </w:r>
      <w:r w:rsidR="000F032A" w:rsidRPr="00B107B8">
        <w:rPr>
          <w:sz w:val="28"/>
          <w:szCs w:val="28"/>
        </w:rPr>
        <w:t>.</w:t>
      </w:r>
    </w:p>
    <w:p w:rsidR="00965BDB" w:rsidRPr="00B107B8" w:rsidRDefault="00965BDB" w:rsidP="0028794B">
      <w:pPr>
        <w:spacing w:line="360" w:lineRule="auto"/>
        <w:ind w:firstLine="567"/>
        <w:jc w:val="both"/>
        <w:rPr>
          <w:sz w:val="28"/>
          <w:szCs w:val="28"/>
        </w:rPr>
      </w:pPr>
      <w:r w:rsidRPr="00B107B8">
        <w:rPr>
          <w:sz w:val="28"/>
          <w:szCs w:val="28"/>
        </w:rPr>
        <w:lastRenderedPageBreak/>
        <w:t xml:space="preserve">На раздел «Общегосударственные вопросы» в расходах бюджета пришлось </w:t>
      </w:r>
      <w:r w:rsidR="00AF4AF7" w:rsidRPr="00B107B8">
        <w:rPr>
          <w:sz w:val="28"/>
          <w:szCs w:val="28"/>
        </w:rPr>
        <w:t>29,0</w:t>
      </w:r>
      <w:r w:rsidRPr="00B107B8">
        <w:rPr>
          <w:sz w:val="28"/>
          <w:szCs w:val="28"/>
        </w:rPr>
        <w:t xml:space="preserve">% или </w:t>
      </w:r>
      <w:r w:rsidR="000F032A" w:rsidRPr="00B107B8">
        <w:rPr>
          <w:sz w:val="28"/>
          <w:szCs w:val="28"/>
        </w:rPr>
        <w:t xml:space="preserve">188331,4 </w:t>
      </w:r>
      <w:r w:rsidRPr="00B107B8">
        <w:rPr>
          <w:sz w:val="28"/>
          <w:szCs w:val="28"/>
        </w:rPr>
        <w:t>тыс. рублей. По данному разделу производились расходы на обеспечение деятельности органов местного самоуправления, а также на решение вопросов местного значения по другим общегосударственным вопросам:</w:t>
      </w:r>
    </w:p>
    <w:p w:rsidR="00965BDB" w:rsidRPr="00B107B8" w:rsidRDefault="00965BDB" w:rsidP="0028794B">
      <w:pPr>
        <w:spacing w:after="120"/>
        <w:ind w:left="284" w:hanging="284"/>
        <w:jc w:val="both"/>
        <w:rPr>
          <w:sz w:val="28"/>
          <w:szCs w:val="28"/>
        </w:rPr>
      </w:pPr>
      <w:r w:rsidRPr="00B107B8">
        <w:rPr>
          <w:sz w:val="28"/>
          <w:szCs w:val="28"/>
        </w:rPr>
        <w:t>-  Администрация  Тенькинского городского округа Магаданской области;</w:t>
      </w:r>
    </w:p>
    <w:p w:rsidR="00965BDB" w:rsidRPr="00B107B8" w:rsidRDefault="00965BDB" w:rsidP="0028794B">
      <w:pPr>
        <w:spacing w:after="120"/>
        <w:ind w:left="284" w:hanging="284"/>
        <w:jc w:val="both"/>
        <w:rPr>
          <w:sz w:val="28"/>
          <w:szCs w:val="28"/>
        </w:rPr>
      </w:pPr>
      <w:r w:rsidRPr="00B107B8">
        <w:rPr>
          <w:sz w:val="28"/>
          <w:szCs w:val="28"/>
        </w:rPr>
        <w:t>- Комитет финансов администрации Тенькинского городского округа Магаданской области;</w:t>
      </w:r>
    </w:p>
    <w:p w:rsidR="00965BDB" w:rsidRPr="00B107B8" w:rsidRDefault="00965BDB" w:rsidP="0028794B">
      <w:pPr>
        <w:spacing w:after="120"/>
        <w:ind w:left="284" w:hanging="284"/>
        <w:jc w:val="both"/>
        <w:rPr>
          <w:sz w:val="28"/>
          <w:szCs w:val="28"/>
        </w:rPr>
      </w:pPr>
      <w:r w:rsidRPr="00B107B8">
        <w:rPr>
          <w:sz w:val="28"/>
          <w:szCs w:val="28"/>
        </w:rPr>
        <w:t>-  Собрание представителей  Тенькинского городского округа;</w:t>
      </w:r>
    </w:p>
    <w:p w:rsidR="00965BDB" w:rsidRPr="00B107B8" w:rsidRDefault="00965BDB" w:rsidP="0028794B">
      <w:pPr>
        <w:spacing w:after="120"/>
        <w:ind w:left="284" w:hanging="284"/>
        <w:jc w:val="both"/>
        <w:rPr>
          <w:sz w:val="28"/>
          <w:szCs w:val="28"/>
        </w:rPr>
      </w:pPr>
      <w:r w:rsidRPr="00B107B8">
        <w:rPr>
          <w:sz w:val="28"/>
          <w:szCs w:val="28"/>
        </w:rPr>
        <w:t>- Контрольно-счётная палата Тенькинского городского округа Магаданской области;</w:t>
      </w:r>
    </w:p>
    <w:p w:rsidR="00965BDB" w:rsidRPr="00B107B8" w:rsidRDefault="00965BDB" w:rsidP="0028794B">
      <w:pPr>
        <w:spacing w:after="120"/>
        <w:ind w:left="284" w:hanging="284"/>
        <w:jc w:val="both"/>
        <w:rPr>
          <w:sz w:val="28"/>
          <w:szCs w:val="28"/>
        </w:rPr>
      </w:pPr>
      <w:r w:rsidRPr="00B107B8">
        <w:rPr>
          <w:sz w:val="28"/>
          <w:szCs w:val="28"/>
        </w:rPr>
        <w:t>- Управление  образования и молодежной политики администрации Тенькинского городского округа Магаданской области;</w:t>
      </w:r>
    </w:p>
    <w:p w:rsidR="00965BDB" w:rsidRPr="00B107B8" w:rsidRDefault="00965BDB" w:rsidP="0028794B">
      <w:pPr>
        <w:spacing w:after="120"/>
        <w:ind w:left="284" w:hanging="284"/>
        <w:jc w:val="both"/>
        <w:rPr>
          <w:sz w:val="28"/>
          <w:szCs w:val="28"/>
        </w:rPr>
      </w:pPr>
      <w:r w:rsidRPr="00B107B8">
        <w:rPr>
          <w:sz w:val="28"/>
          <w:szCs w:val="28"/>
        </w:rPr>
        <w:t>- Комитет по управлению муниципальным имуществом администрации Тенькинского городского округа Магаданской области;</w:t>
      </w:r>
    </w:p>
    <w:p w:rsidR="00965BDB" w:rsidRPr="00B107B8" w:rsidRDefault="00965BDB" w:rsidP="0028794B">
      <w:pPr>
        <w:spacing w:after="120"/>
        <w:ind w:left="284" w:hanging="284"/>
        <w:jc w:val="both"/>
        <w:rPr>
          <w:sz w:val="28"/>
          <w:szCs w:val="28"/>
        </w:rPr>
      </w:pPr>
      <w:r w:rsidRPr="00B107B8">
        <w:rPr>
          <w:sz w:val="28"/>
          <w:szCs w:val="28"/>
        </w:rPr>
        <w:t>- Отдел культуры администрации Тенькинского городского округа Магаданской области;</w:t>
      </w:r>
    </w:p>
    <w:p w:rsidR="00965BDB" w:rsidRPr="00B107B8" w:rsidRDefault="00965BDB" w:rsidP="0028794B">
      <w:pPr>
        <w:spacing w:after="120"/>
        <w:ind w:left="284" w:hanging="284"/>
        <w:jc w:val="both"/>
        <w:rPr>
          <w:sz w:val="28"/>
          <w:szCs w:val="28"/>
        </w:rPr>
      </w:pPr>
      <w:r w:rsidRPr="00B107B8">
        <w:rPr>
          <w:sz w:val="28"/>
          <w:szCs w:val="28"/>
        </w:rPr>
        <w:t>- Муниципальное казенное учреждение «Тенькинский эксплуатационный центр».</w:t>
      </w:r>
    </w:p>
    <w:p w:rsidR="00965BDB" w:rsidRPr="00B107B8" w:rsidRDefault="00965BDB" w:rsidP="0028794B">
      <w:pPr>
        <w:spacing w:line="360" w:lineRule="auto"/>
        <w:ind w:firstLine="567"/>
        <w:jc w:val="both"/>
        <w:rPr>
          <w:sz w:val="28"/>
          <w:szCs w:val="28"/>
        </w:rPr>
      </w:pPr>
    </w:p>
    <w:p w:rsidR="00965BDB" w:rsidRPr="00B107B8" w:rsidRDefault="00965BDB" w:rsidP="0028794B">
      <w:pPr>
        <w:spacing w:line="360" w:lineRule="auto"/>
        <w:ind w:firstLine="567"/>
        <w:jc w:val="both"/>
        <w:rPr>
          <w:sz w:val="28"/>
          <w:szCs w:val="28"/>
        </w:rPr>
      </w:pPr>
      <w:r w:rsidRPr="00B107B8">
        <w:rPr>
          <w:sz w:val="28"/>
          <w:szCs w:val="28"/>
        </w:rPr>
        <w:t>По разделу «Жилищно-коммунальное</w:t>
      </w:r>
      <w:r w:rsidR="000F032A" w:rsidRPr="00B107B8">
        <w:rPr>
          <w:sz w:val="28"/>
          <w:szCs w:val="28"/>
        </w:rPr>
        <w:t xml:space="preserve"> </w:t>
      </w:r>
      <w:r w:rsidRPr="00B107B8">
        <w:rPr>
          <w:sz w:val="28"/>
          <w:szCs w:val="28"/>
        </w:rPr>
        <w:t>хозяйство» в 201</w:t>
      </w:r>
      <w:r w:rsidR="000F032A" w:rsidRPr="00B107B8">
        <w:rPr>
          <w:sz w:val="28"/>
          <w:szCs w:val="28"/>
        </w:rPr>
        <w:t>8</w:t>
      </w:r>
      <w:r w:rsidRPr="00B107B8">
        <w:rPr>
          <w:sz w:val="28"/>
          <w:szCs w:val="28"/>
        </w:rPr>
        <w:t xml:space="preserve"> году произведено расходов на сумму </w:t>
      </w:r>
      <w:r w:rsidR="000F032A" w:rsidRPr="00B107B8">
        <w:rPr>
          <w:sz w:val="28"/>
          <w:szCs w:val="28"/>
        </w:rPr>
        <w:t>103891,7</w:t>
      </w:r>
      <w:r w:rsidRPr="00B107B8">
        <w:rPr>
          <w:sz w:val="28"/>
          <w:szCs w:val="28"/>
        </w:rPr>
        <w:t xml:space="preserve">тыс. рублей или </w:t>
      </w:r>
      <w:r w:rsidR="00AF4AF7" w:rsidRPr="00B107B8">
        <w:rPr>
          <w:sz w:val="28"/>
          <w:szCs w:val="28"/>
        </w:rPr>
        <w:t>16,0</w:t>
      </w:r>
      <w:r w:rsidRPr="00B107B8">
        <w:rPr>
          <w:sz w:val="28"/>
          <w:szCs w:val="28"/>
        </w:rPr>
        <w:t>% от общего объема расходов бюджета</w:t>
      </w:r>
      <w:r w:rsidR="00D662A9" w:rsidRPr="00B107B8">
        <w:rPr>
          <w:sz w:val="28"/>
          <w:szCs w:val="28"/>
        </w:rPr>
        <w:t>. Расходы производились главными распорядителями средств бюджета - администрацией  Тенькинского городского округа Магаданской области и комитетом по управлению муниципальным имуществом администрации Тенькинского городского округа Магаданской области на жилищное и коммунальное хозяйство, а также благоустройство округа.</w:t>
      </w:r>
    </w:p>
    <w:p w:rsidR="00D662A9" w:rsidRPr="00C72B07" w:rsidRDefault="00D662A9" w:rsidP="0028794B">
      <w:pPr>
        <w:spacing w:line="360" w:lineRule="auto"/>
        <w:ind w:firstLine="567"/>
        <w:jc w:val="both"/>
        <w:rPr>
          <w:sz w:val="28"/>
          <w:szCs w:val="28"/>
        </w:rPr>
      </w:pPr>
    </w:p>
    <w:p w:rsidR="00D662A9" w:rsidRPr="00B107B8" w:rsidRDefault="00D662A9" w:rsidP="0028794B">
      <w:pPr>
        <w:spacing w:line="360" w:lineRule="auto"/>
        <w:ind w:firstLine="567"/>
        <w:jc w:val="both"/>
        <w:rPr>
          <w:sz w:val="28"/>
          <w:szCs w:val="28"/>
        </w:rPr>
      </w:pPr>
      <w:r w:rsidRPr="00B107B8">
        <w:rPr>
          <w:sz w:val="28"/>
          <w:szCs w:val="28"/>
        </w:rPr>
        <w:t xml:space="preserve">На раздел «Культура и кинематография» пришлось </w:t>
      </w:r>
      <w:r w:rsidR="00AF4AF7" w:rsidRPr="00B107B8">
        <w:rPr>
          <w:sz w:val="28"/>
          <w:szCs w:val="28"/>
        </w:rPr>
        <w:t>10,2</w:t>
      </w:r>
      <w:r w:rsidRPr="00B107B8">
        <w:rPr>
          <w:sz w:val="28"/>
          <w:szCs w:val="28"/>
        </w:rPr>
        <w:t xml:space="preserve">% расходов бюджета или </w:t>
      </w:r>
      <w:r w:rsidR="000F032A" w:rsidRPr="00B107B8">
        <w:rPr>
          <w:sz w:val="28"/>
          <w:szCs w:val="28"/>
        </w:rPr>
        <w:t>66198,8</w:t>
      </w:r>
      <w:r w:rsidRPr="00B107B8">
        <w:rPr>
          <w:sz w:val="28"/>
          <w:szCs w:val="28"/>
        </w:rPr>
        <w:t>тыс. рублей на обеспечение деятельности двух бюджетный учреждений:</w:t>
      </w:r>
    </w:p>
    <w:p w:rsidR="00D662A9" w:rsidRPr="00B107B8" w:rsidRDefault="00D662A9" w:rsidP="0028794B">
      <w:pPr>
        <w:spacing w:after="120"/>
        <w:ind w:left="284" w:hanging="284"/>
        <w:jc w:val="both"/>
        <w:rPr>
          <w:sz w:val="28"/>
          <w:szCs w:val="28"/>
        </w:rPr>
      </w:pPr>
      <w:r w:rsidRPr="00B107B8">
        <w:rPr>
          <w:sz w:val="28"/>
          <w:szCs w:val="28"/>
        </w:rPr>
        <w:lastRenderedPageBreak/>
        <w:t>- Муниципальное бюджетное учреждение культуры «Межпоселенческая централизованная библиотечная система» Тенькинского округа Магаданской области;</w:t>
      </w:r>
    </w:p>
    <w:p w:rsidR="00D662A9" w:rsidRPr="00B107B8" w:rsidRDefault="00D662A9" w:rsidP="0028794B">
      <w:pPr>
        <w:spacing w:after="120"/>
        <w:ind w:left="284" w:hanging="284"/>
        <w:jc w:val="both"/>
        <w:rPr>
          <w:sz w:val="28"/>
          <w:szCs w:val="28"/>
        </w:rPr>
      </w:pPr>
      <w:r w:rsidRPr="00B107B8">
        <w:rPr>
          <w:sz w:val="28"/>
          <w:szCs w:val="28"/>
        </w:rPr>
        <w:t>- Муниципальное бюджетное учреждение культуры «Центр досуга и народного творчества» Тенькинского городского округа Магаданской области.</w:t>
      </w:r>
    </w:p>
    <w:p w:rsidR="00D662A9" w:rsidRPr="00B107B8" w:rsidRDefault="00D662A9" w:rsidP="0028794B">
      <w:pPr>
        <w:spacing w:line="276" w:lineRule="auto"/>
        <w:ind w:left="284" w:firstLine="567"/>
        <w:jc w:val="both"/>
        <w:rPr>
          <w:sz w:val="28"/>
          <w:szCs w:val="28"/>
        </w:rPr>
      </w:pPr>
    </w:p>
    <w:p w:rsidR="00965BDB" w:rsidRPr="00B107B8" w:rsidRDefault="00D662A9" w:rsidP="008B041F">
      <w:pPr>
        <w:spacing w:line="360" w:lineRule="auto"/>
        <w:ind w:firstLine="567"/>
        <w:jc w:val="both"/>
        <w:rPr>
          <w:sz w:val="28"/>
          <w:szCs w:val="28"/>
        </w:rPr>
      </w:pPr>
      <w:r w:rsidRPr="00B107B8">
        <w:rPr>
          <w:sz w:val="28"/>
          <w:szCs w:val="28"/>
        </w:rPr>
        <w:t xml:space="preserve">На прочие разделы </w:t>
      </w:r>
      <w:r w:rsidR="0028794B" w:rsidRPr="00B107B8">
        <w:rPr>
          <w:sz w:val="28"/>
          <w:szCs w:val="28"/>
        </w:rPr>
        <w:t>в 201</w:t>
      </w:r>
      <w:r w:rsidR="004B1123" w:rsidRPr="00B107B8">
        <w:rPr>
          <w:sz w:val="28"/>
          <w:szCs w:val="28"/>
        </w:rPr>
        <w:t>8</w:t>
      </w:r>
      <w:r w:rsidR="0028794B" w:rsidRPr="00B107B8">
        <w:rPr>
          <w:sz w:val="28"/>
          <w:szCs w:val="28"/>
        </w:rPr>
        <w:t xml:space="preserve"> году </w:t>
      </w:r>
      <w:r w:rsidR="0009278F" w:rsidRPr="00B107B8">
        <w:rPr>
          <w:sz w:val="28"/>
          <w:szCs w:val="28"/>
        </w:rPr>
        <w:t xml:space="preserve">израсходовано </w:t>
      </w:r>
      <w:r w:rsidR="006F7720" w:rsidRPr="00B107B8">
        <w:rPr>
          <w:sz w:val="28"/>
          <w:szCs w:val="28"/>
        </w:rPr>
        <w:t>38498,6</w:t>
      </w:r>
      <w:r w:rsidR="0009278F" w:rsidRPr="00B107B8">
        <w:rPr>
          <w:sz w:val="28"/>
          <w:szCs w:val="28"/>
        </w:rPr>
        <w:t xml:space="preserve"> тыс. рублей или </w:t>
      </w:r>
      <w:r w:rsidR="006F7720" w:rsidRPr="00B107B8">
        <w:rPr>
          <w:sz w:val="28"/>
          <w:szCs w:val="28"/>
        </w:rPr>
        <w:t>5,</w:t>
      </w:r>
      <w:r w:rsidR="00AF4AF7" w:rsidRPr="00B107B8">
        <w:rPr>
          <w:sz w:val="28"/>
          <w:szCs w:val="28"/>
        </w:rPr>
        <w:t>9</w:t>
      </w:r>
      <w:r w:rsidR="00146232" w:rsidRPr="00B107B8">
        <w:rPr>
          <w:sz w:val="28"/>
          <w:szCs w:val="28"/>
        </w:rPr>
        <w:t>% от общего объема расходов бюджета.</w:t>
      </w:r>
    </w:p>
    <w:p w:rsidR="008B041F" w:rsidRDefault="008B041F" w:rsidP="00E54E20">
      <w:pPr>
        <w:spacing w:line="360" w:lineRule="auto"/>
        <w:ind w:firstLine="567"/>
        <w:jc w:val="both"/>
        <w:rPr>
          <w:b/>
          <w:color w:val="FF0000"/>
          <w:sz w:val="28"/>
          <w:szCs w:val="28"/>
        </w:rPr>
      </w:pPr>
      <w:r w:rsidRPr="00B107B8">
        <w:rPr>
          <w:sz w:val="28"/>
          <w:szCs w:val="28"/>
        </w:rPr>
        <w:t>Рассмотрим более подробно исполнение расходной части бюджета за 201</w:t>
      </w:r>
      <w:r w:rsidR="006F7720" w:rsidRPr="00B107B8">
        <w:rPr>
          <w:sz w:val="28"/>
          <w:szCs w:val="28"/>
        </w:rPr>
        <w:t>8</w:t>
      </w:r>
      <w:r w:rsidRPr="00B107B8">
        <w:rPr>
          <w:sz w:val="28"/>
          <w:szCs w:val="28"/>
        </w:rPr>
        <w:t xml:space="preserve"> год в разрезе разделов бюджетной классификации расходов бюджета Российской Федерации.</w:t>
      </w:r>
    </w:p>
    <w:p w:rsidR="008B041F" w:rsidRDefault="008B041F" w:rsidP="008B041F">
      <w:pPr>
        <w:spacing w:line="276" w:lineRule="auto"/>
        <w:jc w:val="center"/>
        <w:rPr>
          <w:b/>
          <w:sz w:val="28"/>
          <w:szCs w:val="28"/>
        </w:rPr>
      </w:pPr>
      <w:r w:rsidRPr="00DD43A0">
        <w:rPr>
          <w:b/>
          <w:sz w:val="28"/>
          <w:szCs w:val="28"/>
        </w:rPr>
        <w:t>Раздел 01 «Общегосударственные вопросы»</w:t>
      </w:r>
    </w:p>
    <w:p w:rsidR="00305210" w:rsidRDefault="00305210" w:rsidP="008B041F">
      <w:pPr>
        <w:spacing w:line="276" w:lineRule="auto"/>
        <w:jc w:val="center"/>
        <w:rPr>
          <w:b/>
          <w:sz w:val="28"/>
          <w:szCs w:val="28"/>
        </w:rPr>
      </w:pPr>
    </w:p>
    <w:p w:rsidR="00305210" w:rsidRDefault="00305210" w:rsidP="008B041F">
      <w:pPr>
        <w:spacing w:line="276" w:lineRule="auto"/>
        <w:jc w:val="center"/>
        <w:rPr>
          <w:b/>
          <w:sz w:val="28"/>
          <w:szCs w:val="28"/>
        </w:rPr>
      </w:pPr>
    </w:p>
    <w:p w:rsidR="006E5FB9" w:rsidRDefault="00630ECF" w:rsidP="008B041F">
      <w:pPr>
        <w:spacing w:line="276" w:lineRule="auto"/>
        <w:jc w:val="center"/>
        <w:rPr>
          <w:b/>
          <w:sz w:val="28"/>
          <w:szCs w:val="28"/>
        </w:rPr>
      </w:pPr>
      <w:r>
        <w:rPr>
          <w:noProof/>
        </w:rPr>
        <w:drawing>
          <wp:inline distT="0" distB="0" distL="0" distR="0" wp14:anchorId="05228DE3" wp14:editId="19AA02B4">
            <wp:extent cx="5684808" cy="2751826"/>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1A79" w:rsidRDefault="00661A79" w:rsidP="008B041F">
      <w:pPr>
        <w:spacing w:line="276" w:lineRule="auto"/>
        <w:jc w:val="center"/>
        <w:rPr>
          <w:b/>
          <w:sz w:val="28"/>
          <w:szCs w:val="28"/>
        </w:rPr>
      </w:pPr>
    </w:p>
    <w:tbl>
      <w:tblPr>
        <w:tblW w:w="9765" w:type="dxa"/>
        <w:jc w:val="center"/>
        <w:tblInd w:w="211" w:type="dxa"/>
        <w:tblLayout w:type="fixed"/>
        <w:tblLook w:val="04A0" w:firstRow="1" w:lastRow="0" w:firstColumn="1" w:lastColumn="0" w:noHBand="0" w:noVBand="1"/>
      </w:tblPr>
      <w:tblGrid>
        <w:gridCol w:w="3995"/>
        <w:gridCol w:w="637"/>
        <w:gridCol w:w="641"/>
        <w:gridCol w:w="1320"/>
        <w:gridCol w:w="1245"/>
        <w:gridCol w:w="787"/>
        <w:gridCol w:w="1140"/>
      </w:tblGrid>
      <w:tr w:rsidR="00B107B8" w:rsidRPr="00B107B8" w:rsidTr="00B107B8">
        <w:trPr>
          <w:trHeight w:val="1245"/>
          <w:jc w:val="center"/>
        </w:trPr>
        <w:tc>
          <w:tcPr>
            <w:tcW w:w="3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627" w:rsidRPr="00B107B8" w:rsidRDefault="00350627">
            <w:pPr>
              <w:jc w:val="center"/>
              <w:rPr>
                <w:sz w:val="20"/>
                <w:szCs w:val="20"/>
              </w:rPr>
            </w:pPr>
            <w:r w:rsidRPr="00B107B8">
              <w:rPr>
                <w:sz w:val="20"/>
                <w:szCs w:val="20"/>
              </w:rPr>
              <w:t>Наименование</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0627" w:rsidRPr="00B107B8" w:rsidRDefault="00350627" w:rsidP="00C66FF9">
            <w:pPr>
              <w:jc w:val="center"/>
              <w:rPr>
                <w:sz w:val="20"/>
                <w:szCs w:val="20"/>
              </w:rPr>
            </w:pPr>
            <w:r w:rsidRPr="00B107B8">
              <w:rPr>
                <w:sz w:val="18"/>
                <w:szCs w:val="20"/>
              </w:rPr>
              <w:t>Коды разделов и подразделов классификации расходов бюджета</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627" w:rsidRPr="00B107B8" w:rsidRDefault="00350627">
            <w:pPr>
              <w:jc w:val="center"/>
              <w:rPr>
                <w:sz w:val="20"/>
                <w:szCs w:val="20"/>
              </w:rPr>
            </w:pPr>
            <w:r w:rsidRPr="00B107B8">
              <w:rPr>
                <w:sz w:val="20"/>
                <w:szCs w:val="20"/>
              </w:rPr>
              <w:t>Утверждено, руб.</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627" w:rsidRPr="00B107B8" w:rsidRDefault="00350627">
            <w:pPr>
              <w:jc w:val="center"/>
              <w:rPr>
                <w:sz w:val="20"/>
                <w:szCs w:val="20"/>
              </w:rPr>
            </w:pPr>
            <w:r w:rsidRPr="00B107B8">
              <w:rPr>
                <w:sz w:val="20"/>
                <w:szCs w:val="20"/>
              </w:rPr>
              <w:t>Исполнено, руб.</w:t>
            </w:r>
          </w:p>
        </w:tc>
        <w:tc>
          <w:tcPr>
            <w:tcW w:w="7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50627" w:rsidRPr="00B107B8" w:rsidRDefault="00350627">
            <w:pPr>
              <w:jc w:val="center"/>
              <w:rPr>
                <w:sz w:val="20"/>
                <w:szCs w:val="20"/>
              </w:rPr>
            </w:pPr>
            <w:r w:rsidRPr="00B107B8">
              <w:rPr>
                <w:sz w:val="20"/>
                <w:szCs w:val="20"/>
              </w:rPr>
              <w:t>Исполнено, %</w:t>
            </w:r>
          </w:p>
        </w:tc>
        <w:tc>
          <w:tcPr>
            <w:tcW w:w="1140" w:type="dxa"/>
            <w:tcBorders>
              <w:top w:val="single" w:sz="4" w:space="0" w:color="auto"/>
              <w:left w:val="single" w:sz="4" w:space="0" w:color="auto"/>
              <w:bottom w:val="single" w:sz="4" w:space="0" w:color="auto"/>
              <w:right w:val="single" w:sz="4" w:space="0" w:color="auto"/>
            </w:tcBorders>
          </w:tcPr>
          <w:p w:rsidR="00350627" w:rsidRPr="00B107B8" w:rsidRDefault="00350627">
            <w:pPr>
              <w:jc w:val="center"/>
              <w:rPr>
                <w:sz w:val="20"/>
                <w:szCs w:val="20"/>
              </w:rPr>
            </w:pPr>
            <w:r w:rsidRPr="00B107B8">
              <w:rPr>
                <w:sz w:val="20"/>
                <w:szCs w:val="20"/>
              </w:rPr>
              <w:t>Удельный вес</w:t>
            </w:r>
            <w:r w:rsidRPr="00B107B8">
              <w:t xml:space="preserve"> </w:t>
            </w:r>
            <w:r w:rsidRPr="00B107B8">
              <w:rPr>
                <w:sz w:val="20"/>
                <w:szCs w:val="20"/>
              </w:rPr>
              <w:t>в общем объеме расходов бюджета</w:t>
            </w:r>
          </w:p>
        </w:tc>
      </w:tr>
      <w:tr w:rsidR="00B107B8" w:rsidRPr="00B107B8" w:rsidTr="00B107B8">
        <w:trPr>
          <w:trHeight w:val="270"/>
          <w:jc w:val="center"/>
        </w:trPr>
        <w:tc>
          <w:tcPr>
            <w:tcW w:w="3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1245" w:rsidRPr="00B107B8" w:rsidRDefault="00F11245">
            <w:pPr>
              <w:rPr>
                <w:sz w:val="20"/>
                <w:szCs w:val="20"/>
              </w:rPr>
            </w:pPr>
            <w:r w:rsidRPr="00B107B8">
              <w:rPr>
                <w:sz w:val="20"/>
                <w:szCs w:val="20"/>
              </w:rPr>
              <w:t>Общегосударственные вопросы</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F11245" w:rsidRPr="00B107B8" w:rsidRDefault="00F11245">
            <w:pPr>
              <w:jc w:val="center"/>
              <w:rPr>
                <w:sz w:val="20"/>
                <w:szCs w:val="20"/>
              </w:rPr>
            </w:pPr>
            <w:r w:rsidRPr="00B107B8">
              <w:rPr>
                <w:sz w:val="20"/>
                <w:szCs w:val="20"/>
              </w:rPr>
              <w:t>01</w:t>
            </w:r>
          </w:p>
        </w:tc>
        <w:tc>
          <w:tcPr>
            <w:tcW w:w="641" w:type="dxa"/>
            <w:tcBorders>
              <w:top w:val="single" w:sz="4" w:space="0" w:color="auto"/>
              <w:left w:val="nil"/>
              <w:bottom w:val="single" w:sz="4" w:space="0" w:color="auto"/>
              <w:right w:val="single" w:sz="4" w:space="0" w:color="auto"/>
            </w:tcBorders>
            <w:shd w:val="clear" w:color="auto" w:fill="auto"/>
            <w:noWrap/>
            <w:vAlign w:val="center"/>
            <w:hideMark/>
          </w:tcPr>
          <w:p w:rsidR="00F11245" w:rsidRPr="00B107B8" w:rsidRDefault="00F11245">
            <w:pPr>
              <w:jc w:val="center"/>
              <w:rPr>
                <w:sz w:val="20"/>
                <w:szCs w:val="20"/>
              </w:rPr>
            </w:pPr>
            <w:r w:rsidRPr="00B107B8">
              <w:rPr>
                <w:sz w:val="20"/>
                <w:szCs w:val="20"/>
              </w:rPr>
              <w:t>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11245" w:rsidRPr="00B107B8" w:rsidRDefault="00F11245">
            <w:pPr>
              <w:jc w:val="center"/>
              <w:rPr>
                <w:sz w:val="22"/>
                <w:szCs w:val="22"/>
              </w:rPr>
            </w:pPr>
            <w:r w:rsidRPr="00B107B8">
              <w:rPr>
                <w:sz w:val="22"/>
              </w:rPr>
              <w:t>192 629,6</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F11245" w:rsidRPr="00B107B8" w:rsidRDefault="00F11245">
            <w:pPr>
              <w:jc w:val="center"/>
              <w:rPr>
                <w:sz w:val="22"/>
                <w:szCs w:val="22"/>
              </w:rPr>
            </w:pPr>
            <w:r w:rsidRPr="00B107B8">
              <w:rPr>
                <w:sz w:val="22"/>
              </w:rPr>
              <w:t>188 331,4</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F11245" w:rsidRPr="00B107B8" w:rsidRDefault="00F11245">
            <w:pPr>
              <w:jc w:val="center"/>
              <w:rPr>
                <w:sz w:val="22"/>
                <w:szCs w:val="22"/>
              </w:rPr>
            </w:pPr>
            <w:r w:rsidRPr="00B107B8">
              <w:rPr>
                <w:sz w:val="22"/>
                <w:szCs w:val="22"/>
              </w:rPr>
              <w:t>97,8</w:t>
            </w:r>
          </w:p>
        </w:tc>
        <w:tc>
          <w:tcPr>
            <w:tcW w:w="1140" w:type="dxa"/>
            <w:tcBorders>
              <w:top w:val="single" w:sz="4" w:space="0" w:color="auto"/>
              <w:left w:val="nil"/>
              <w:bottom w:val="single" w:sz="4" w:space="0" w:color="auto"/>
              <w:right w:val="single" w:sz="4" w:space="0" w:color="auto"/>
            </w:tcBorders>
            <w:vAlign w:val="center"/>
          </w:tcPr>
          <w:p w:rsidR="00F11245" w:rsidRPr="00B107B8" w:rsidRDefault="00F11245">
            <w:pPr>
              <w:jc w:val="center"/>
              <w:rPr>
                <w:sz w:val="20"/>
                <w:szCs w:val="20"/>
              </w:rPr>
            </w:pPr>
            <w:r w:rsidRPr="00B107B8">
              <w:rPr>
                <w:sz w:val="20"/>
              </w:rPr>
              <w:t>29,0</w:t>
            </w:r>
          </w:p>
        </w:tc>
      </w:tr>
      <w:tr w:rsidR="00B107B8" w:rsidRPr="00B107B8" w:rsidTr="00B107B8">
        <w:trPr>
          <w:trHeight w:val="154"/>
          <w:jc w:val="center"/>
        </w:trPr>
        <w:tc>
          <w:tcPr>
            <w:tcW w:w="39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245" w:rsidRPr="00B107B8" w:rsidRDefault="00F11245">
            <w:pPr>
              <w:rPr>
                <w:sz w:val="20"/>
                <w:szCs w:val="20"/>
              </w:rPr>
            </w:pPr>
            <w:r w:rsidRPr="00B107B8">
              <w:rPr>
                <w:sz w:val="20"/>
                <w:szCs w:val="20"/>
              </w:rPr>
              <w:t>Функционирование высшего должностного лица субъекта Российской Федерации и муниципального образования</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F11245" w:rsidRPr="00B107B8" w:rsidRDefault="00F11245">
            <w:pPr>
              <w:jc w:val="center"/>
              <w:rPr>
                <w:sz w:val="20"/>
                <w:szCs w:val="20"/>
              </w:rPr>
            </w:pPr>
            <w:r w:rsidRPr="00B107B8">
              <w:rPr>
                <w:sz w:val="20"/>
                <w:szCs w:val="20"/>
              </w:rPr>
              <w:t>01</w:t>
            </w:r>
          </w:p>
        </w:tc>
        <w:tc>
          <w:tcPr>
            <w:tcW w:w="641" w:type="dxa"/>
            <w:tcBorders>
              <w:top w:val="single" w:sz="4" w:space="0" w:color="auto"/>
              <w:left w:val="nil"/>
              <w:bottom w:val="single" w:sz="4" w:space="0" w:color="auto"/>
              <w:right w:val="single" w:sz="4" w:space="0" w:color="auto"/>
            </w:tcBorders>
            <w:shd w:val="clear" w:color="auto" w:fill="auto"/>
            <w:noWrap/>
            <w:vAlign w:val="center"/>
            <w:hideMark/>
          </w:tcPr>
          <w:p w:rsidR="00F11245" w:rsidRPr="00B107B8" w:rsidRDefault="00F11245">
            <w:pPr>
              <w:jc w:val="center"/>
              <w:rPr>
                <w:sz w:val="20"/>
                <w:szCs w:val="20"/>
              </w:rPr>
            </w:pPr>
            <w:r w:rsidRPr="00B107B8">
              <w:rPr>
                <w:sz w:val="20"/>
                <w:szCs w:val="20"/>
              </w:rPr>
              <w:t>02</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F11245" w:rsidRPr="00B107B8" w:rsidRDefault="00F11245">
            <w:pPr>
              <w:jc w:val="center"/>
              <w:rPr>
                <w:sz w:val="22"/>
                <w:szCs w:val="22"/>
              </w:rPr>
            </w:pPr>
            <w:r w:rsidRPr="00B107B8">
              <w:rPr>
                <w:sz w:val="22"/>
              </w:rPr>
              <w:t>5 564,7</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F11245" w:rsidRPr="00B107B8" w:rsidRDefault="00F11245">
            <w:pPr>
              <w:jc w:val="center"/>
              <w:rPr>
                <w:sz w:val="22"/>
                <w:szCs w:val="22"/>
              </w:rPr>
            </w:pPr>
            <w:r w:rsidRPr="00B107B8">
              <w:rPr>
                <w:sz w:val="22"/>
              </w:rPr>
              <w:t>5 549,6</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F11245" w:rsidRPr="00B107B8" w:rsidRDefault="00F11245">
            <w:pPr>
              <w:jc w:val="center"/>
              <w:rPr>
                <w:sz w:val="22"/>
                <w:szCs w:val="22"/>
              </w:rPr>
            </w:pPr>
            <w:r w:rsidRPr="00B107B8">
              <w:rPr>
                <w:sz w:val="22"/>
                <w:szCs w:val="22"/>
              </w:rPr>
              <w:t>99,7</w:t>
            </w:r>
          </w:p>
        </w:tc>
        <w:tc>
          <w:tcPr>
            <w:tcW w:w="1140" w:type="dxa"/>
            <w:tcBorders>
              <w:top w:val="single" w:sz="4" w:space="0" w:color="auto"/>
              <w:left w:val="nil"/>
              <w:bottom w:val="single" w:sz="4" w:space="0" w:color="auto"/>
              <w:right w:val="single" w:sz="4" w:space="0" w:color="auto"/>
            </w:tcBorders>
            <w:vAlign w:val="center"/>
          </w:tcPr>
          <w:p w:rsidR="00F11245" w:rsidRPr="00B107B8" w:rsidRDefault="00F11245">
            <w:pPr>
              <w:jc w:val="center"/>
              <w:rPr>
                <w:sz w:val="20"/>
                <w:szCs w:val="20"/>
              </w:rPr>
            </w:pPr>
            <w:r w:rsidRPr="00B107B8">
              <w:rPr>
                <w:sz w:val="20"/>
              </w:rPr>
              <w:t>0,9</w:t>
            </w:r>
          </w:p>
        </w:tc>
      </w:tr>
      <w:tr w:rsidR="00F11245" w:rsidRPr="00B107B8" w:rsidTr="005721EF">
        <w:trPr>
          <w:trHeight w:val="438"/>
          <w:jc w:val="center"/>
        </w:trPr>
        <w:tc>
          <w:tcPr>
            <w:tcW w:w="3995" w:type="dxa"/>
            <w:tcBorders>
              <w:top w:val="nil"/>
              <w:left w:val="single" w:sz="4" w:space="0" w:color="auto"/>
              <w:bottom w:val="single" w:sz="4" w:space="0" w:color="auto"/>
              <w:right w:val="single" w:sz="4" w:space="0" w:color="auto"/>
            </w:tcBorders>
            <w:shd w:val="clear" w:color="auto" w:fill="auto"/>
            <w:vAlign w:val="bottom"/>
            <w:hideMark/>
          </w:tcPr>
          <w:p w:rsidR="00F11245" w:rsidRPr="00B107B8" w:rsidRDefault="00F11245">
            <w:pPr>
              <w:rPr>
                <w:sz w:val="20"/>
                <w:szCs w:val="20"/>
              </w:rPr>
            </w:pPr>
            <w:r w:rsidRPr="00B107B8">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7" w:type="dxa"/>
            <w:tcBorders>
              <w:top w:val="nil"/>
              <w:left w:val="nil"/>
              <w:bottom w:val="single" w:sz="4" w:space="0" w:color="auto"/>
              <w:right w:val="single" w:sz="4" w:space="0" w:color="auto"/>
            </w:tcBorders>
            <w:shd w:val="clear" w:color="auto" w:fill="auto"/>
            <w:noWrap/>
            <w:vAlign w:val="center"/>
            <w:hideMark/>
          </w:tcPr>
          <w:p w:rsidR="00F11245" w:rsidRPr="00B107B8" w:rsidRDefault="00F11245">
            <w:pPr>
              <w:jc w:val="center"/>
              <w:rPr>
                <w:sz w:val="20"/>
                <w:szCs w:val="20"/>
              </w:rPr>
            </w:pPr>
            <w:r w:rsidRPr="00B107B8">
              <w:rPr>
                <w:sz w:val="20"/>
                <w:szCs w:val="20"/>
              </w:rPr>
              <w:t>01</w:t>
            </w:r>
          </w:p>
        </w:tc>
        <w:tc>
          <w:tcPr>
            <w:tcW w:w="641" w:type="dxa"/>
            <w:tcBorders>
              <w:top w:val="nil"/>
              <w:left w:val="nil"/>
              <w:bottom w:val="single" w:sz="4" w:space="0" w:color="auto"/>
              <w:right w:val="single" w:sz="4" w:space="0" w:color="auto"/>
            </w:tcBorders>
            <w:shd w:val="clear" w:color="auto" w:fill="auto"/>
            <w:noWrap/>
            <w:vAlign w:val="center"/>
            <w:hideMark/>
          </w:tcPr>
          <w:p w:rsidR="00F11245" w:rsidRPr="00B107B8" w:rsidRDefault="00F11245">
            <w:pPr>
              <w:jc w:val="center"/>
              <w:rPr>
                <w:sz w:val="20"/>
                <w:szCs w:val="20"/>
              </w:rPr>
            </w:pPr>
            <w:r w:rsidRPr="00B107B8">
              <w:rPr>
                <w:sz w:val="20"/>
                <w:szCs w:val="20"/>
              </w:rPr>
              <w:t>03</w:t>
            </w:r>
          </w:p>
        </w:tc>
        <w:tc>
          <w:tcPr>
            <w:tcW w:w="1320" w:type="dxa"/>
            <w:tcBorders>
              <w:top w:val="nil"/>
              <w:left w:val="nil"/>
              <w:bottom w:val="single" w:sz="4" w:space="0" w:color="auto"/>
              <w:right w:val="single" w:sz="4" w:space="0" w:color="auto"/>
            </w:tcBorders>
            <w:shd w:val="clear" w:color="auto" w:fill="auto"/>
            <w:noWrap/>
            <w:vAlign w:val="center"/>
            <w:hideMark/>
          </w:tcPr>
          <w:p w:rsidR="00F11245" w:rsidRPr="00B107B8" w:rsidRDefault="00F11245">
            <w:pPr>
              <w:jc w:val="center"/>
              <w:rPr>
                <w:sz w:val="22"/>
                <w:szCs w:val="22"/>
              </w:rPr>
            </w:pPr>
            <w:r w:rsidRPr="00B107B8">
              <w:rPr>
                <w:sz w:val="22"/>
              </w:rPr>
              <w:t>5 301,2</w:t>
            </w:r>
          </w:p>
        </w:tc>
        <w:tc>
          <w:tcPr>
            <w:tcW w:w="1245" w:type="dxa"/>
            <w:tcBorders>
              <w:top w:val="nil"/>
              <w:left w:val="nil"/>
              <w:bottom w:val="single" w:sz="4" w:space="0" w:color="auto"/>
              <w:right w:val="single" w:sz="4" w:space="0" w:color="auto"/>
            </w:tcBorders>
            <w:shd w:val="clear" w:color="auto" w:fill="auto"/>
            <w:noWrap/>
            <w:vAlign w:val="center"/>
            <w:hideMark/>
          </w:tcPr>
          <w:p w:rsidR="00F11245" w:rsidRPr="00B107B8" w:rsidRDefault="00F11245">
            <w:pPr>
              <w:jc w:val="center"/>
              <w:rPr>
                <w:sz w:val="22"/>
                <w:szCs w:val="22"/>
              </w:rPr>
            </w:pPr>
            <w:r w:rsidRPr="00B107B8">
              <w:rPr>
                <w:sz w:val="22"/>
              </w:rPr>
              <w:t>5 300,9</w:t>
            </w:r>
          </w:p>
        </w:tc>
        <w:tc>
          <w:tcPr>
            <w:tcW w:w="787" w:type="dxa"/>
            <w:tcBorders>
              <w:top w:val="nil"/>
              <w:left w:val="nil"/>
              <w:bottom w:val="single" w:sz="4" w:space="0" w:color="auto"/>
              <w:right w:val="single" w:sz="4" w:space="0" w:color="auto"/>
            </w:tcBorders>
            <w:shd w:val="clear" w:color="auto" w:fill="auto"/>
            <w:noWrap/>
            <w:vAlign w:val="center"/>
            <w:hideMark/>
          </w:tcPr>
          <w:p w:rsidR="00F11245" w:rsidRPr="00B107B8" w:rsidRDefault="00F11245">
            <w:pPr>
              <w:jc w:val="center"/>
              <w:rPr>
                <w:sz w:val="22"/>
                <w:szCs w:val="22"/>
              </w:rPr>
            </w:pPr>
            <w:r w:rsidRPr="00B107B8">
              <w:rPr>
                <w:sz w:val="22"/>
                <w:szCs w:val="22"/>
              </w:rPr>
              <w:t>100,0</w:t>
            </w:r>
          </w:p>
        </w:tc>
        <w:tc>
          <w:tcPr>
            <w:tcW w:w="1140" w:type="dxa"/>
            <w:tcBorders>
              <w:top w:val="nil"/>
              <w:left w:val="nil"/>
              <w:bottom w:val="single" w:sz="4" w:space="0" w:color="auto"/>
              <w:right w:val="single" w:sz="4" w:space="0" w:color="auto"/>
            </w:tcBorders>
            <w:vAlign w:val="center"/>
          </w:tcPr>
          <w:p w:rsidR="00F11245" w:rsidRPr="00B107B8" w:rsidRDefault="00F11245">
            <w:pPr>
              <w:jc w:val="center"/>
              <w:rPr>
                <w:sz w:val="20"/>
                <w:szCs w:val="20"/>
              </w:rPr>
            </w:pPr>
            <w:r w:rsidRPr="00B107B8">
              <w:rPr>
                <w:sz w:val="20"/>
              </w:rPr>
              <w:t>8,2</w:t>
            </w:r>
          </w:p>
        </w:tc>
      </w:tr>
      <w:tr w:rsidR="00F11245" w:rsidRPr="00B107B8" w:rsidTr="00350627">
        <w:trPr>
          <w:trHeight w:val="810"/>
          <w:jc w:val="center"/>
        </w:trPr>
        <w:tc>
          <w:tcPr>
            <w:tcW w:w="3995" w:type="dxa"/>
            <w:tcBorders>
              <w:top w:val="nil"/>
              <w:left w:val="single" w:sz="4" w:space="0" w:color="auto"/>
              <w:bottom w:val="single" w:sz="4" w:space="0" w:color="auto"/>
              <w:right w:val="single" w:sz="4" w:space="0" w:color="auto"/>
            </w:tcBorders>
            <w:shd w:val="clear" w:color="auto" w:fill="auto"/>
            <w:vAlign w:val="bottom"/>
            <w:hideMark/>
          </w:tcPr>
          <w:p w:rsidR="00F11245" w:rsidRPr="00B107B8" w:rsidRDefault="00F11245">
            <w:pPr>
              <w:rPr>
                <w:sz w:val="20"/>
                <w:szCs w:val="20"/>
              </w:rPr>
            </w:pPr>
            <w:r w:rsidRPr="00B107B8">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7" w:type="dxa"/>
            <w:tcBorders>
              <w:top w:val="nil"/>
              <w:left w:val="nil"/>
              <w:bottom w:val="single" w:sz="4" w:space="0" w:color="auto"/>
              <w:right w:val="single" w:sz="4" w:space="0" w:color="auto"/>
            </w:tcBorders>
            <w:shd w:val="clear" w:color="auto" w:fill="auto"/>
            <w:noWrap/>
            <w:vAlign w:val="center"/>
            <w:hideMark/>
          </w:tcPr>
          <w:p w:rsidR="00F11245" w:rsidRPr="00B107B8" w:rsidRDefault="00F11245">
            <w:pPr>
              <w:jc w:val="center"/>
              <w:rPr>
                <w:sz w:val="20"/>
                <w:szCs w:val="20"/>
              </w:rPr>
            </w:pPr>
            <w:r w:rsidRPr="00B107B8">
              <w:rPr>
                <w:sz w:val="20"/>
                <w:szCs w:val="20"/>
              </w:rPr>
              <w:t>01</w:t>
            </w:r>
          </w:p>
        </w:tc>
        <w:tc>
          <w:tcPr>
            <w:tcW w:w="641" w:type="dxa"/>
            <w:tcBorders>
              <w:top w:val="nil"/>
              <w:left w:val="nil"/>
              <w:bottom w:val="single" w:sz="4" w:space="0" w:color="auto"/>
              <w:right w:val="single" w:sz="4" w:space="0" w:color="auto"/>
            </w:tcBorders>
            <w:shd w:val="clear" w:color="auto" w:fill="auto"/>
            <w:noWrap/>
            <w:vAlign w:val="center"/>
            <w:hideMark/>
          </w:tcPr>
          <w:p w:rsidR="00F11245" w:rsidRPr="00B107B8" w:rsidRDefault="00F11245">
            <w:pPr>
              <w:jc w:val="center"/>
              <w:rPr>
                <w:sz w:val="20"/>
                <w:szCs w:val="20"/>
              </w:rPr>
            </w:pPr>
            <w:r w:rsidRPr="00B107B8">
              <w:rPr>
                <w:sz w:val="20"/>
                <w:szCs w:val="20"/>
              </w:rPr>
              <w:t>04</w:t>
            </w:r>
          </w:p>
        </w:tc>
        <w:tc>
          <w:tcPr>
            <w:tcW w:w="1320" w:type="dxa"/>
            <w:tcBorders>
              <w:top w:val="nil"/>
              <w:left w:val="nil"/>
              <w:bottom w:val="single" w:sz="4" w:space="0" w:color="auto"/>
              <w:right w:val="single" w:sz="4" w:space="0" w:color="auto"/>
            </w:tcBorders>
            <w:shd w:val="clear" w:color="auto" w:fill="auto"/>
            <w:noWrap/>
            <w:vAlign w:val="center"/>
            <w:hideMark/>
          </w:tcPr>
          <w:p w:rsidR="00F11245" w:rsidRPr="00B107B8" w:rsidRDefault="00F11245">
            <w:pPr>
              <w:jc w:val="center"/>
              <w:rPr>
                <w:sz w:val="22"/>
                <w:szCs w:val="22"/>
              </w:rPr>
            </w:pPr>
            <w:r w:rsidRPr="00B107B8">
              <w:rPr>
                <w:sz w:val="22"/>
              </w:rPr>
              <w:t>117 198,2</w:t>
            </w:r>
          </w:p>
        </w:tc>
        <w:tc>
          <w:tcPr>
            <w:tcW w:w="1245" w:type="dxa"/>
            <w:tcBorders>
              <w:top w:val="nil"/>
              <w:left w:val="nil"/>
              <w:bottom w:val="single" w:sz="4" w:space="0" w:color="auto"/>
              <w:right w:val="single" w:sz="4" w:space="0" w:color="auto"/>
            </w:tcBorders>
            <w:shd w:val="clear" w:color="auto" w:fill="auto"/>
            <w:noWrap/>
            <w:vAlign w:val="center"/>
            <w:hideMark/>
          </w:tcPr>
          <w:p w:rsidR="00F11245" w:rsidRPr="00B107B8" w:rsidRDefault="00F11245">
            <w:pPr>
              <w:jc w:val="center"/>
              <w:rPr>
                <w:sz w:val="22"/>
                <w:szCs w:val="22"/>
              </w:rPr>
            </w:pPr>
            <w:r w:rsidRPr="00B107B8">
              <w:rPr>
                <w:sz w:val="22"/>
              </w:rPr>
              <w:t>113 494,9</w:t>
            </w:r>
          </w:p>
        </w:tc>
        <w:tc>
          <w:tcPr>
            <w:tcW w:w="787" w:type="dxa"/>
            <w:tcBorders>
              <w:top w:val="nil"/>
              <w:left w:val="nil"/>
              <w:bottom w:val="single" w:sz="4" w:space="0" w:color="auto"/>
              <w:right w:val="single" w:sz="4" w:space="0" w:color="auto"/>
            </w:tcBorders>
            <w:shd w:val="clear" w:color="auto" w:fill="auto"/>
            <w:noWrap/>
            <w:vAlign w:val="center"/>
            <w:hideMark/>
          </w:tcPr>
          <w:p w:rsidR="00F11245" w:rsidRPr="00B107B8" w:rsidRDefault="00F11245">
            <w:pPr>
              <w:jc w:val="center"/>
              <w:rPr>
                <w:sz w:val="22"/>
                <w:szCs w:val="22"/>
              </w:rPr>
            </w:pPr>
            <w:r w:rsidRPr="00B107B8">
              <w:rPr>
                <w:sz w:val="22"/>
                <w:szCs w:val="22"/>
              </w:rPr>
              <w:t>96,8</w:t>
            </w:r>
          </w:p>
        </w:tc>
        <w:tc>
          <w:tcPr>
            <w:tcW w:w="1140" w:type="dxa"/>
            <w:tcBorders>
              <w:top w:val="nil"/>
              <w:left w:val="nil"/>
              <w:bottom w:val="single" w:sz="4" w:space="0" w:color="auto"/>
              <w:right w:val="single" w:sz="4" w:space="0" w:color="auto"/>
            </w:tcBorders>
            <w:vAlign w:val="center"/>
          </w:tcPr>
          <w:p w:rsidR="00F11245" w:rsidRPr="00B107B8" w:rsidRDefault="00F11245">
            <w:pPr>
              <w:jc w:val="center"/>
              <w:rPr>
                <w:sz w:val="20"/>
                <w:szCs w:val="20"/>
              </w:rPr>
            </w:pPr>
            <w:r w:rsidRPr="00B107B8">
              <w:rPr>
                <w:sz w:val="20"/>
              </w:rPr>
              <w:t>17,5</w:t>
            </w:r>
          </w:p>
        </w:tc>
      </w:tr>
      <w:tr w:rsidR="00F11245" w:rsidRPr="00B107B8" w:rsidTr="008F696B">
        <w:trPr>
          <w:trHeight w:val="296"/>
          <w:jc w:val="center"/>
        </w:trPr>
        <w:tc>
          <w:tcPr>
            <w:tcW w:w="3995" w:type="dxa"/>
            <w:tcBorders>
              <w:top w:val="nil"/>
              <w:left w:val="single" w:sz="4" w:space="0" w:color="auto"/>
              <w:bottom w:val="single" w:sz="4" w:space="0" w:color="auto"/>
              <w:right w:val="single" w:sz="4" w:space="0" w:color="auto"/>
            </w:tcBorders>
            <w:shd w:val="clear" w:color="auto" w:fill="auto"/>
            <w:vAlign w:val="bottom"/>
            <w:hideMark/>
          </w:tcPr>
          <w:p w:rsidR="00F11245" w:rsidRPr="00B107B8" w:rsidRDefault="00F11245">
            <w:pPr>
              <w:rPr>
                <w:sz w:val="20"/>
                <w:szCs w:val="20"/>
              </w:rPr>
            </w:pPr>
            <w:r w:rsidRPr="00B107B8">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37" w:type="dxa"/>
            <w:tcBorders>
              <w:top w:val="nil"/>
              <w:left w:val="nil"/>
              <w:bottom w:val="single" w:sz="4" w:space="0" w:color="auto"/>
              <w:right w:val="single" w:sz="4" w:space="0" w:color="auto"/>
            </w:tcBorders>
            <w:shd w:val="clear" w:color="auto" w:fill="auto"/>
            <w:noWrap/>
            <w:vAlign w:val="center"/>
            <w:hideMark/>
          </w:tcPr>
          <w:p w:rsidR="00F11245" w:rsidRPr="00B107B8" w:rsidRDefault="00F11245">
            <w:pPr>
              <w:jc w:val="center"/>
              <w:rPr>
                <w:sz w:val="20"/>
                <w:szCs w:val="20"/>
              </w:rPr>
            </w:pPr>
            <w:r w:rsidRPr="00B107B8">
              <w:rPr>
                <w:sz w:val="20"/>
                <w:szCs w:val="20"/>
              </w:rPr>
              <w:t>01</w:t>
            </w:r>
          </w:p>
        </w:tc>
        <w:tc>
          <w:tcPr>
            <w:tcW w:w="641" w:type="dxa"/>
            <w:tcBorders>
              <w:top w:val="nil"/>
              <w:left w:val="nil"/>
              <w:bottom w:val="single" w:sz="4" w:space="0" w:color="auto"/>
              <w:right w:val="single" w:sz="4" w:space="0" w:color="auto"/>
            </w:tcBorders>
            <w:shd w:val="clear" w:color="auto" w:fill="auto"/>
            <w:noWrap/>
            <w:vAlign w:val="center"/>
            <w:hideMark/>
          </w:tcPr>
          <w:p w:rsidR="00F11245" w:rsidRPr="00B107B8" w:rsidRDefault="00F11245">
            <w:pPr>
              <w:jc w:val="center"/>
              <w:rPr>
                <w:sz w:val="20"/>
                <w:szCs w:val="20"/>
              </w:rPr>
            </w:pPr>
            <w:r w:rsidRPr="00B107B8">
              <w:rPr>
                <w:sz w:val="20"/>
                <w:szCs w:val="20"/>
              </w:rPr>
              <w:t>06</w:t>
            </w:r>
          </w:p>
        </w:tc>
        <w:tc>
          <w:tcPr>
            <w:tcW w:w="1320" w:type="dxa"/>
            <w:tcBorders>
              <w:top w:val="nil"/>
              <w:left w:val="nil"/>
              <w:bottom w:val="single" w:sz="4" w:space="0" w:color="auto"/>
              <w:right w:val="single" w:sz="4" w:space="0" w:color="auto"/>
            </w:tcBorders>
            <w:shd w:val="clear" w:color="auto" w:fill="auto"/>
            <w:noWrap/>
            <w:vAlign w:val="center"/>
            <w:hideMark/>
          </w:tcPr>
          <w:p w:rsidR="00F11245" w:rsidRPr="00B107B8" w:rsidRDefault="00F11245">
            <w:pPr>
              <w:jc w:val="center"/>
              <w:rPr>
                <w:sz w:val="22"/>
                <w:szCs w:val="22"/>
              </w:rPr>
            </w:pPr>
            <w:r w:rsidRPr="00B107B8">
              <w:rPr>
                <w:sz w:val="22"/>
              </w:rPr>
              <w:t>10 663,9</w:t>
            </w:r>
          </w:p>
        </w:tc>
        <w:tc>
          <w:tcPr>
            <w:tcW w:w="1245" w:type="dxa"/>
            <w:tcBorders>
              <w:top w:val="nil"/>
              <w:left w:val="nil"/>
              <w:bottom w:val="single" w:sz="4" w:space="0" w:color="auto"/>
              <w:right w:val="single" w:sz="4" w:space="0" w:color="auto"/>
            </w:tcBorders>
            <w:shd w:val="clear" w:color="auto" w:fill="auto"/>
            <w:noWrap/>
            <w:vAlign w:val="center"/>
            <w:hideMark/>
          </w:tcPr>
          <w:p w:rsidR="00F11245" w:rsidRPr="00B107B8" w:rsidRDefault="00F11245">
            <w:pPr>
              <w:jc w:val="center"/>
              <w:rPr>
                <w:sz w:val="22"/>
                <w:szCs w:val="22"/>
              </w:rPr>
            </w:pPr>
            <w:r w:rsidRPr="00B107B8">
              <w:rPr>
                <w:sz w:val="22"/>
              </w:rPr>
              <w:t>10 606,8</w:t>
            </w:r>
          </w:p>
        </w:tc>
        <w:tc>
          <w:tcPr>
            <w:tcW w:w="787" w:type="dxa"/>
            <w:tcBorders>
              <w:top w:val="nil"/>
              <w:left w:val="nil"/>
              <w:bottom w:val="single" w:sz="4" w:space="0" w:color="auto"/>
              <w:right w:val="single" w:sz="4" w:space="0" w:color="auto"/>
            </w:tcBorders>
            <w:shd w:val="clear" w:color="auto" w:fill="auto"/>
            <w:noWrap/>
            <w:vAlign w:val="center"/>
            <w:hideMark/>
          </w:tcPr>
          <w:p w:rsidR="00F11245" w:rsidRPr="00B107B8" w:rsidRDefault="00F11245">
            <w:pPr>
              <w:jc w:val="center"/>
              <w:rPr>
                <w:sz w:val="22"/>
                <w:szCs w:val="22"/>
              </w:rPr>
            </w:pPr>
            <w:r w:rsidRPr="00B107B8">
              <w:rPr>
                <w:sz w:val="22"/>
                <w:szCs w:val="22"/>
              </w:rPr>
              <w:t>99,5</w:t>
            </w:r>
          </w:p>
        </w:tc>
        <w:tc>
          <w:tcPr>
            <w:tcW w:w="1140" w:type="dxa"/>
            <w:tcBorders>
              <w:top w:val="nil"/>
              <w:left w:val="nil"/>
              <w:bottom w:val="single" w:sz="4" w:space="0" w:color="auto"/>
              <w:right w:val="single" w:sz="4" w:space="0" w:color="auto"/>
            </w:tcBorders>
            <w:vAlign w:val="center"/>
          </w:tcPr>
          <w:p w:rsidR="00F11245" w:rsidRPr="00B107B8" w:rsidRDefault="00F11245">
            <w:pPr>
              <w:jc w:val="center"/>
              <w:rPr>
                <w:sz w:val="20"/>
                <w:szCs w:val="20"/>
              </w:rPr>
            </w:pPr>
            <w:r w:rsidRPr="00B107B8">
              <w:rPr>
                <w:sz w:val="20"/>
              </w:rPr>
              <w:t>1,6</w:t>
            </w:r>
          </w:p>
        </w:tc>
      </w:tr>
      <w:tr w:rsidR="00F11245" w:rsidRPr="00B107B8" w:rsidTr="008F696B">
        <w:trPr>
          <w:trHeight w:val="270"/>
          <w:jc w:val="center"/>
        </w:trPr>
        <w:tc>
          <w:tcPr>
            <w:tcW w:w="39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245" w:rsidRPr="00B107B8" w:rsidRDefault="00F11245" w:rsidP="005F114C">
            <w:pPr>
              <w:rPr>
                <w:sz w:val="20"/>
                <w:szCs w:val="20"/>
              </w:rPr>
            </w:pPr>
            <w:r w:rsidRPr="00B107B8">
              <w:rPr>
                <w:sz w:val="20"/>
                <w:szCs w:val="20"/>
              </w:rPr>
              <w:t>Другие общегосударственные вопросы</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245" w:rsidRPr="00B107B8" w:rsidRDefault="00F11245" w:rsidP="005F114C">
            <w:pPr>
              <w:jc w:val="center"/>
              <w:rPr>
                <w:sz w:val="20"/>
                <w:szCs w:val="20"/>
              </w:rPr>
            </w:pPr>
            <w:r w:rsidRPr="00B107B8">
              <w:rPr>
                <w:sz w:val="20"/>
                <w:szCs w:val="20"/>
              </w:rPr>
              <w:t>01</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245" w:rsidRPr="00B107B8" w:rsidRDefault="00F11245" w:rsidP="005F114C">
            <w:pPr>
              <w:jc w:val="center"/>
              <w:rPr>
                <w:sz w:val="20"/>
                <w:szCs w:val="20"/>
              </w:rPr>
            </w:pPr>
            <w:r w:rsidRPr="00B107B8">
              <w:rPr>
                <w:sz w:val="20"/>
                <w:szCs w:val="20"/>
              </w:rPr>
              <w:t>13</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245" w:rsidRPr="00B107B8" w:rsidRDefault="00F11245">
            <w:pPr>
              <w:jc w:val="center"/>
              <w:rPr>
                <w:sz w:val="22"/>
                <w:szCs w:val="22"/>
              </w:rPr>
            </w:pPr>
            <w:r w:rsidRPr="00B107B8">
              <w:rPr>
                <w:sz w:val="22"/>
              </w:rPr>
              <w:t>53 901,6</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245" w:rsidRPr="00B107B8" w:rsidRDefault="00F11245">
            <w:pPr>
              <w:jc w:val="center"/>
              <w:rPr>
                <w:sz w:val="22"/>
                <w:szCs w:val="22"/>
              </w:rPr>
            </w:pPr>
            <w:r w:rsidRPr="00B107B8">
              <w:rPr>
                <w:sz w:val="22"/>
              </w:rPr>
              <w:t>53 379,2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245" w:rsidRPr="00B107B8" w:rsidRDefault="00F11245">
            <w:pPr>
              <w:jc w:val="center"/>
              <w:rPr>
                <w:sz w:val="22"/>
                <w:szCs w:val="22"/>
              </w:rPr>
            </w:pPr>
            <w:r w:rsidRPr="00B107B8">
              <w:rPr>
                <w:sz w:val="22"/>
                <w:szCs w:val="22"/>
              </w:rPr>
              <w:t>99,0</w:t>
            </w:r>
          </w:p>
        </w:tc>
        <w:tc>
          <w:tcPr>
            <w:tcW w:w="1140" w:type="dxa"/>
            <w:tcBorders>
              <w:top w:val="single" w:sz="4" w:space="0" w:color="auto"/>
              <w:left w:val="single" w:sz="4" w:space="0" w:color="auto"/>
              <w:bottom w:val="single" w:sz="4" w:space="0" w:color="auto"/>
              <w:right w:val="single" w:sz="4" w:space="0" w:color="auto"/>
            </w:tcBorders>
            <w:vAlign w:val="center"/>
          </w:tcPr>
          <w:p w:rsidR="00F11245" w:rsidRPr="00B107B8" w:rsidRDefault="00F11245">
            <w:pPr>
              <w:jc w:val="center"/>
              <w:rPr>
                <w:sz w:val="20"/>
                <w:szCs w:val="20"/>
              </w:rPr>
            </w:pPr>
            <w:r w:rsidRPr="00B107B8">
              <w:rPr>
                <w:sz w:val="20"/>
              </w:rPr>
              <w:t>8,2</w:t>
            </w:r>
          </w:p>
        </w:tc>
      </w:tr>
    </w:tbl>
    <w:p w:rsidR="00350627" w:rsidRDefault="00350627" w:rsidP="008B041F">
      <w:pPr>
        <w:spacing w:line="276" w:lineRule="auto"/>
        <w:ind w:firstLine="708"/>
        <w:jc w:val="both"/>
        <w:rPr>
          <w:sz w:val="28"/>
          <w:szCs w:val="28"/>
        </w:rPr>
      </w:pPr>
    </w:p>
    <w:p w:rsidR="00350627" w:rsidRPr="00B107B8" w:rsidRDefault="008B041F" w:rsidP="008B041F">
      <w:pPr>
        <w:spacing w:line="276" w:lineRule="auto"/>
        <w:ind w:firstLine="708"/>
        <w:jc w:val="both"/>
        <w:rPr>
          <w:sz w:val="28"/>
          <w:szCs w:val="28"/>
        </w:rPr>
      </w:pPr>
      <w:r w:rsidRPr="00B107B8">
        <w:rPr>
          <w:sz w:val="28"/>
          <w:szCs w:val="28"/>
        </w:rPr>
        <w:t xml:space="preserve">Расходы по разделу «Общегосударственные вопросы» утверждены в объеме </w:t>
      </w:r>
      <w:r w:rsidR="00F11245" w:rsidRPr="00B107B8">
        <w:rPr>
          <w:sz w:val="28"/>
          <w:szCs w:val="28"/>
        </w:rPr>
        <w:t>192629,6</w:t>
      </w:r>
      <w:r w:rsidRPr="00B107B8">
        <w:rPr>
          <w:sz w:val="28"/>
          <w:szCs w:val="28"/>
        </w:rPr>
        <w:t xml:space="preserve"> тыс. рублей, исполнены в сумме </w:t>
      </w:r>
      <w:r w:rsidR="00F11245" w:rsidRPr="00B107B8">
        <w:rPr>
          <w:sz w:val="28"/>
          <w:szCs w:val="28"/>
        </w:rPr>
        <w:t>188331,4</w:t>
      </w:r>
      <w:r w:rsidRPr="00B107B8">
        <w:rPr>
          <w:sz w:val="28"/>
          <w:szCs w:val="28"/>
        </w:rPr>
        <w:t xml:space="preserve"> тыс. рублей или 9</w:t>
      </w:r>
      <w:r w:rsidR="00F11245" w:rsidRPr="00B107B8">
        <w:rPr>
          <w:sz w:val="28"/>
          <w:szCs w:val="28"/>
        </w:rPr>
        <w:t>7</w:t>
      </w:r>
      <w:r w:rsidRPr="00B107B8">
        <w:rPr>
          <w:sz w:val="28"/>
          <w:szCs w:val="28"/>
        </w:rPr>
        <w:t>,</w:t>
      </w:r>
      <w:r w:rsidR="00F11245" w:rsidRPr="00B107B8">
        <w:rPr>
          <w:sz w:val="28"/>
          <w:szCs w:val="28"/>
        </w:rPr>
        <w:t>8</w:t>
      </w:r>
      <w:r w:rsidRPr="00B107B8">
        <w:rPr>
          <w:sz w:val="28"/>
          <w:szCs w:val="28"/>
        </w:rPr>
        <w:t xml:space="preserve"> % от плановых назначений. Доля расходов по разделу «Общегосударственные вопросы» составила </w:t>
      </w:r>
      <w:r w:rsidR="00AF4AF7" w:rsidRPr="00B107B8">
        <w:rPr>
          <w:sz w:val="28"/>
          <w:szCs w:val="28"/>
        </w:rPr>
        <w:t>29,0</w:t>
      </w:r>
      <w:r w:rsidRPr="00B107B8">
        <w:rPr>
          <w:sz w:val="28"/>
          <w:szCs w:val="28"/>
        </w:rPr>
        <w:t xml:space="preserve"> % от общего объема расходов.</w:t>
      </w:r>
      <w:r w:rsidR="00350627" w:rsidRPr="00B107B8">
        <w:rPr>
          <w:sz w:val="28"/>
          <w:szCs w:val="28"/>
        </w:rPr>
        <w:t xml:space="preserve"> </w:t>
      </w:r>
    </w:p>
    <w:p w:rsidR="008B041F" w:rsidRPr="00B107B8" w:rsidRDefault="008B041F" w:rsidP="008B041F">
      <w:pPr>
        <w:spacing w:line="276" w:lineRule="auto"/>
        <w:ind w:firstLine="708"/>
        <w:jc w:val="both"/>
        <w:rPr>
          <w:sz w:val="28"/>
          <w:szCs w:val="28"/>
        </w:rPr>
      </w:pPr>
      <w:r w:rsidRPr="00B107B8">
        <w:rPr>
          <w:sz w:val="28"/>
          <w:szCs w:val="28"/>
        </w:rPr>
        <w:t>В разрезе подразделов расходы по разделу «Общегосударственные вопросы» распределились следующим образом:</w:t>
      </w:r>
    </w:p>
    <w:p w:rsidR="00350627" w:rsidRPr="00B107B8" w:rsidRDefault="008B041F" w:rsidP="005F114C">
      <w:pPr>
        <w:spacing w:line="276" w:lineRule="auto"/>
        <w:ind w:firstLine="709"/>
        <w:jc w:val="both"/>
        <w:rPr>
          <w:sz w:val="28"/>
          <w:szCs w:val="28"/>
        </w:rPr>
      </w:pPr>
      <w:r w:rsidRPr="00B107B8">
        <w:rPr>
          <w:sz w:val="28"/>
          <w:szCs w:val="28"/>
        </w:rPr>
        <w:t xml:space="preserve">По подразделу «Функционирование высшего должностного лица субъекта Российской Федерации и муниципального образования» расходы на содержание главы муниципального образования запланированы в размере </w:t>
      </w:r>
      <w:r w:rsidR="005F114C" w:rsidRPr="00B107B8">
        <w:rPr>
          <w:sz w:val="28"/>
          <w:szCs w:val="28"/>
        </w:rPr>
        <w:br/>
        <w:t xml:space="preserve">5564,7 </w:t>
      </w:r>
      <w:r w:rsidRPr="00B107B8">
        <w:rPr>
          <w:sz w:val="28"/>
          <w:szCs w:val="28"/>
        </w:rPr>
        <w:t xml:space="preserve">тыс. рублей, фактически исполнено </w:t>
      </w:r>
      <w:r w:rsidR="005F114C" w:rsidRPr="00B107B8">
        <w:rPr>
          <w:sz w:val="28"/>
          <w:szCs w:val="28"/>
        </w:rPr>
        <w:t xml:space="preserve">5549,6 </w:t>
      </w:r>
      <w:r w:rsidRPr="00B107B8">
        <w:rPr>
          <w:sz w:val="28"/>
          <w:szCs w:val="28"/>
        </w:rPr>
        <w:t xml:space="preserve">или </w:t>
      </w:r>
      <w:r w:rsidR="005F114C" w:rsidRPr="00B107B8">
        <w:rPr>
          <w:sz w:val="28"/>
          <w:szCs w:val="28"/>
        </w:rPr>
        <w:t>99,7</w:t>
      </w:r>
      <w:r w:rsidRPr="00B107B8">
        <w:rPr>
          <w:sz w:val="28"/>
          <w:szCs w:val="28"/>
        </w:rPr>
        <w:t xml:space="preserve"> % от плана.</w:t>
      </w:r>
      <w:r w:rsidR="00350627" w:rsidRPr="00B107B8">
        <w:rPr>
          <w:sz w:val="28"/>
          <w:szCs w:val="28"/>
        </w:rPr>
        <w:t xml:space="preserve"> Удельный вес расходов составил 0,</w:t>
      </w:r>
      <w:r w:rsidR="005F114C" w:rsidRPr="00B107B8">
        <w:rPr>
          <w:sz w:val="28"/>
          <w:szCs w:val="28"/>
        </w:rPr>
        <w:t>9</w:t>
      </w:r>
      <w:r w:rsidR="00350627" w:rsidRPr="00B107B8">
        <w:rPr>
          <w:sz w:val="28"/>
          <w:szCs w:val="28"/>
        </w:rPr>
        <w:t xml:space="preserve"> % в общем объеме расходов бюджета.</w:t>
      </w:r>
    </w:p>
    <w:p w:rsidR="008B041F" w:rsidRPr="00B107B8" w:rsidRDefault="008B041F" w:rsidP="004777A4">
      <w:pPr>
        <w:spacing w:line="276" w:lineRule="auto"/>
        <w:ind w:firstLine="708"/>
        <w:jc w:val="both"/>
        <w:rPr>
          <w:sz w:val="28"/>
          <w:szCs w:val="28"/>
        </w:rPr>
      </w:pPr>
      <w:r w:rsidRPr="00B107B8">
        <w:rPr>
          <w:sz w:val="28"/>
          <w:szCs w:val="28"/>
        </w:rPr>
        <w:t xml:space="preserve">По подразделу «Функционирование законодательных (представительных) органов государственной власти и представительных органов муниципальных образований» </w:t>
      </w:r>
      <w:r w:rsidR="00350627" w:rsidRPr="00B107B8">
        <w:rPr>
          <w:sz w:val="28"/>
          <w:szCs w:val="28"/>
        </w:rPr>
        <w:t>предусмотрены расходы на обеспечение деятельности Собрания Представителей Тенькинского городского округа</w:t>
      </w:r>
      <w:r w:rsidR="008F696B" w:rsidRPr="00B107B8">
        <w:rPr>
          <w:sz w:val="28"/>
          <w:szCs w:val="28"/>
        </w:rPr>
        <w:t xml:space="preserve"> в объеме </w:t>
      </w:r>
      <w:r w:rsidR="004777A4" w:rsidRPr="00B107B8">
        <w:rPr>
          <w:sz w:val="28"/>
          <w:szCs w:val="28"/>
        </w:rPr>
        <w:t>8,2</w:t>
      </w:r>
      <w:r w:rsidR="008F696B" w:rsidRPr="00B107B8">
        <w:rPr>
          <w:sz w:val="28"/>
          <w:szCs w:val="28"/>
        </w:rPr>
        <w:t xml:space="preserve"> % от общей суммы расходов бюджета</w:t>
      </w:r>
      <w:r w:rsidR="00350627" w:rsidRPr="00B107B8">
        <w:rPr>
          <w:sz w:val="28"/>
          <w:szCs w:val="28"/>
        </w:rPr>
        <w:t>. П</w:t>
      </w:r>
      <w:r w:rsidRPr="00B107B8">
        <w:rPr>
          <w:sz w:val="28"/>
          <w:szCs w:val="28"/>
        </w:rPr>
        <w:t xml:space="preserve">лан на обеспечение деятельности представительных органов муниципальных образований составил  – </w:t>
      </w:r>
      <w:r w:rsidR="004777A4" w:rsidRPr="00B107B8">
        <w:rPr>
          <w:sz w:val="28"/>
          <w:szCs w:val="28"/>
        </w:rPr>
        <w:t xml:space="preserve">5301,2 </w:t>
      </w:r>
      <w:r w:rsidRPr="00B107B8">
        <w:rPr>
          <w:sz w:val="28"/>
          <w:szCs w:val="28"/>
        </w:rPr>
        <w:t xml:space="preserve">тыс. рублей, исполнен – </w:t>
      </w:r>
      <w:r w:rsidR="004777A4" w:rsidRPr="00B107B8">
        <w:rPr>
          <w:sz w:val="28"/>
          <w:szCs w:val="28"/>
        </w:rPr>
        <w:t xml:space="preserve">5300,9 </w:t>
      </w:r>
      <w:r w:rsidRPr="00B107B8">
        <w:rPr>
          <w:sz w:val="28"/>
          <w:szCs w:val="28"/>
        </w:rPr>
        <w:t xml:space="preserve">тыс. рублей или 100,0 %. </w:t>
      </w:r>
    </w:p>
    <w:p w:rsidR="008F696B" w:rsidRPr="00B107B8" w:rsidRDefault="008B041F" w:rsidP="004777A4">
      <w:pPr>
        <w:ind w:firstLine="708"/>
        <w:jc w:val="both"/>
        <w:rPr>
          <w:sz w:val="28"/>
          <w:szCs w:val="28"/>
        </w:rPr>
      </w:pPr>
      <w:r w:rsidRPr="00B107B8">
        <w:rPr>
          <w:sz w:val="28"/>
          <w:szCs w:val="28"/>
        </w:rPr>
        <w:t xml:space="preserve">По подразделу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бюджетные назначения составили </w:t>
      </w:r>
      <w:r w:rsidR="004777A4" w:rsidRPr="00B107B8">
        <w:rPr>
          <w:sz w:val="28"/>
          <w:szCs w:val="28"/>
        </w:rPr>
        <w:t xml:space="preserve">117198,2 </w:t>
      </w:r>
      <w:r w:rsidRPr="00B107B8">
        <w:rPr>
          <w:sz w:val="28"/>
          <w:szCs w:val="28"/>
        </w:rPr>
        <w:t xml:space="preserve">тыс. рублей, исполнены в сумме – </w:t>
      </w:r>
      <w:r w:rsidR="004777A4" w:rsidRPr="00B107B8">
        <w:rPr>
          <w:sz w:val="28"/>
          <w:szCs w:val="28"/>
        </w:rPr>
        <w:t xml:space="preserve">113494,9 </w:t>
      </w:r>
      <w:r w:rsidRPr="00B107B8">
        <w:rPr>
          <w:sz w:val="28"/>
          <w:szCs w:val="28"/>
        </w:rPr>
        <w:t xml:space="preserve">тыс. рублей или на </w:t>
      </w:r>
      <w:r w:rsidR="004777A4" w:rsidRPr="00B107B8">
        <w:rPr>
          <w:sz w:val="28"/>
          <w:szCs w:val="28"/>
        </w:rPr>
        <w:t>96,8</w:t>
      </w:r>
      <w:r w:rsidRPr="00B107B8">
        <w:rPr>
          <w:sz w:val="28"/>
          <w:szCs w:val="28"/>
        </w:rPr>
        <w:t xml:space="preserve"> %.  </w:t>
      </w:r>
      <w:r w:rsidR="008F696B" w:rsidRPr="00B107B8">
        <w:rPr>
          <w:sz w:val="28"/>
          <w:szCs w:val="28"/>
        </w:rPr>
        <w:t>Удельный вес расходов</w:t>
      </w:r>
      <w:r w:rsidR="00EA32E3" w:rsidRPr="00B107B8">
        <w:rPr>
          <w:sz w:val="28"/>
          <w:szCs w:val="28"/>
        </w:rPr>
        <w:t xml:space="preserve"> по данному подразделу</w:t>
      </w:r>
      <w:r w:rsidR="008F696B" w:rsidRPr="00B107B8">
        <w:rPr>
          <w:sz w:val="28"/>
          <w:szCs w:val="28"/>
        </w:rPr>
        <w:t xml:space="preserve"> составил 17,</w:t>
      </w:r>
      <w:r w:rsidR="004777A4" w:rsidRPr="00B107B8">
        <w:rPr>
          <w:sz w:val="28"/>
          <w:szCs w:val="28"/>
        </w:rPr>
        <w:t>5</w:t>
      </w:r>
      <w:r w:rsidR="008F696B" w:rsidRPr="00B107B8">
        <w:rPr>
          <w:sz w:val="28"/>
          <w:szCs w:val="28"/>
        </w:rPr>
        <w:t xml:space="preserve"> % в общем объеме расходов бюджета, в том числе на обеспечение деятельности учреждений:</w:t>
      </w:r>
    </w:p>
    <w:p w:rsidR="008F696B" w:rsidRPr="00B107B8" w:rsidRDefault="008F696B" w:rsidP="008F696B">
      <w:pPr>
        <w:spacing w:line="276" w:lineRule="auto"/>
        <w:ind w:firstLine="708"/>
        <w:jc w:val="both"/>
        <w:rPr>
          <w:sz w:val="28"/>
          <w:szCs w:val="28"/>
        </w:rPr>
      </w:pPr>
      <w:r w:rsidRPr="00B107B8">
        <w:rPr>
          <w:sz w:val="28"/>
          <w:szCs w:val="28"/>
        </w:rPr>
        <w:t>- администрация Тенькинского городского округа Магаданской области –</w:t>
      </w:r>
      <w:r w:rsidR="00EA32E3" w:rsidRPr="00B107B8">
        <w:rPr>
          <w:sz w:val="28"/>
          <w:szCs w:val="28"/>
        </w:rPr>
        <w:t xml:space="preserve"> 1</w:t>
      </w:r>
      <w:r w:rsidR="00E735FA" w:rsidRPr="00B107B8">
        <w:rPr>
          <w:sz w:val="28"/>
          <w:szCs w:val="28"/>
        </w:rPr>
        <w:t>2,</w:t>
      </w:r>
      <w:r w:rsidR="009602FD" w:rsidRPr="00B107B8">
        <w:rPr>
          <w:sz w:val="28"/>
          <w:szCs w:val="28"/>
        </w:rPr>
        <w:t>7</w:t>
      </w:r>
      <w:r w:rsidR="00EA32E3" w:rsidRPr="00B107B8">
        <w:rPr>
          <w:sz w:val="28"/>
          <w:szCs w:val="28"/>
        </w:rPr>
        <w:t xml:space="preserve">% или </w:t>
      </w:r>
      <w:r w:rsidR="004777A4" w:rsidRPr="00B107B8">
        <w:rPr>
          <w:sz w:val="28"/>
          <w:szCs w:val="28"/>
        </w:rPr>
        <w:t>82098,3</w:t>
      </w:r>
      <w:r w:rsidRPr="00B107B8">
        <w:rPr>
          <w:sz w:val="28"/>
          <w:szCs w:val="28"/>
        </w:rPr>
        <w:t xml:space="preserve"> тыс. рублей; </w:t>
      </w:r>
    </w:p>
    <w:p w:rsidR="008F696B" w:rsidRPr="00B107B8" w:rsidRDefault="008F696B" w:rsidP="008F696B">
      <w:pPr>
        <w:spacing w:line="276" w:lineRule="auto"/>
        <w:ind w:firstLine="708"/>
        <w:jc w:val="both"/>
        <w:rPr>
          <w:sz w:val="28"/>
          <w:szCs w:val="28"/>
        </w:rPr>
      </w:pPr>
      <w:r w:rsidRPr="00B107B8">
        <w:rPr>
          <w:sz w:val="28"/>
          <w:szCs w:val="28"/>
        </w:rPr>
        <w:t xml:space="preserve">- отдел культуры администрации Тенькинского городского округа – </w:t>
      </w:r>
      <w:r w:rsidR="00EA32E3" w:rsidRPr="00B107B8">
        <w:rPr>
          <w:sz w:val="28"/>
          <w:szCs w:val="28"/>
        </w:rPr>
        <w:t xml:space="preserve">0,9% или </w:t>
      </w:r>
      <w:r w:rsidR="00E735FA" w:rsidRPr="00B107B8">
        <w:rPr>
          <w:sz w:val="28"/>
          <w:szCs w:val="28"/>
        </w:rPr>
        <w:t>6033,7</w:t>
      </w:r>
      <w:r w:rsidRPr="00B107B8">
        <w:rPr>
          <w:sz w:val="28"/>
          <w:szCs w:val="28"/>
        </w:rPr>
        <w:t xml:space="preserve"> тыс. рублей; </w:t>
      </w:r>
    </w:p>
    <w:p w:rsidR="008F696B" w:rsidRPr="00B107B8" w:rsidRDefault="008F696B" w:rsidP="008F696B">
      <w:pPr>
        <w:spacing w:line="276" w:lineRule="auto"/>
        <w:ind w:firstLine="708"/>
        <w:jc w:val="both"/>
        <w:rPr>
          <w:sz w:val="28"/>
          <w:szCs w:val="28"/>
        </w:rPr>
      </w:pPr>
      <w:r w:rsidRPr="00B107B8">
        <w:rPr>
          <w:sz w:val="28"/>
          <w:szCs w:val="28"/>
        </w:rPr>
        <w:lastRenderedPageBreak/>
        <w:t>- управление образования и молодежной политики администрации Тенькинского городского округа –</w:t>
      </w:r>
      <w:r w:rsidR="00EA32E3" w:rsidRPr="00B107B8">
        <w:rPr>
          <w:sz w:val="28"/>
          <w:szCs w:val="28"/>
        </w:rPr>
        <w:t xml:space="preserve"> 2,</w:t>
      </w:r>
      <w:r w:rsidR="009602FD" w:rsidRPr="00B107B8">
        <w:rPr>
          <w:sz w:val="28"/>
          <w:szCs w:val="28"/>
        </w:rPr>
        <w:t>2</w:t>
      </w:r>
      <w:r w:rsidR="00EA32E3" w:rsidRPr="00B107B8">
        <w:rPr>
          <w:sz w:val="28"/>
          <w:szCs w:val="28"/>
        </w:rPr>
        <w:t xml:space="preserve">% или </w:t>
      </w:r>
      <w:r w:rsidR="00E735FA" w:rsidRPr="00B107B8">
        <w:rPr>
          <w:sz w:val="28"/>
          <w:szCs w:val="28"/>
        </w:rPr>
        <w:t>14432,4</w:t>
      </w:r>
      <w:r w:rsidRPr="00B107B8">
        <w:rPr>
          <w:sz w:val="28"/>
          <w:szCs w:val="28"/>
        </w:rPr>
        <w:t xml:space="preserve"> тыс. рублей; </w:t>
      </w:r>
    </w:p>
    <w:p w:rsidR="008B041F" w:rsidRPr="00B107B8" w:rsidRDefault="008F696B" w:rsidP="008F696B">
      <w:pPr>
        <w:spacing w:line="276" w:lineRule="auto"/>
        <w:ind w:firstLine="708"/>
        <w:jc w:val="both"/>
        <w:rPr>
          <w:sz w:val="28"/>
          <w:szCs w:val="28"/>
        </w:rPr>
      </w:pPr>
      <w:r w:rsidRPr="00B107B8">
        <w:rPr>
          <w:sz w:val="28"/>
          <w:szCs w:val="28"/>
        </w:rPr>
        <w:t>- комитет по управлению муниципальным имуществом администрации Тенькинского городского округа –</w:t>
      </w:r>
      <w:r w:rsidR="00EA32E3" w:rsidRPr="00B107B8">
        <w:rPr>
          <w:sz w:val="28"/>
          <w:szCs w:val="28"/>
        </w:rPr>
        <w:t xml:space="preserve"> 1,</w:t>
      </w:r>
      <w:r w:rsidR="009602FD" w:rsidRPr="00B107B8">
        <w:rPr>
          <w:sz w:val="28"/>
          <w:szCs w:val="28"/>
        </w:rPr>
        <w:t>7</w:t>
      </w:r>
      <w:r w:rsidR="00EA32E3" w:rsidRPr="00B107B8">
        <w:rPr>
          <w:sz w:val="28"/>
          <w:szCs w:val="28"/>
        </w:rPr>
        <w:t>% или</w:t>
      </w:r>
      <w:r w:rsidRPr="00B107B8">
        <w:rPr>
          <w:sz w:val="28"/>
          <w:szCs w:val="28"/>
        </w:rPr>
        <w:t xml:space="preserve"> 10</w:t>
      </w:r>
      <w:r w:rsidR="00E735FA" w:rsidRPr="00B107B8">
        <w:rPr>
          <w:sz w:val="28"/>
          <w:szCs w:val="28"/>
        </w:rPr>
        <w:t>930,5</w:t>
      </w:r>
      <w:r w:rsidRPr="00B107B8">
        <w:rPr>
          <w:sz w:val="28"/>
          <w:szCs w:val="28"/>
        </w:rPr>
        <w:t xml:space="preserve"> тыс. рублей.</w:t>
      </w:r>
    </w:p>
    <w:p w:rsidR="00EA32E3" w:rsidRPr="00B107B8" w:rsidRDefault="008B041F" w:rsidP="00EA32E3">
      <w:pPr>
        <w:spacing w:line="276" w:lineRule="auto"/>
        <w:ind w:firstLine="708"/>
        <w:jc w:val="both"/>
        <w:rPr>
          <w:sz w:val="28"/>
          <w:szCs w:val="28"/>
        </w:rPr>
      </w:pPr>
      <w:r w:rsidRPr="00B107B8">
        <w:rPr>
          <w:sz w:val="28"/>
          <w:szCs w:val="28"/>
        </w:rPr>
        <w:t xml:space="preserve">По подразделу «Обеспечение деятельности финансовых, налоговых и таможенных органов и органов финансового (финансово-бюджетного надзора)» плановые показатели определены в сумме </w:t>
      </w:r>
      <w:r w:rsidR="00E735FA" w:rsidRPr="00B107B8">
        <w:rPr>
          <w:sz w:val="28"/>
          <w:szCs w:val="28"/>
        </w:rPr>
        <w:t>10663,9</w:t>
      </w:r>
      <w:r w:rsidRPr="00B107B8">
        <w:rPr>
          <w:sz w:val="28"/>
          <w:szCs w:val="28"/>
        </w:rPr>
        <w:t xml:space="preserve"> тыс. рублей, исполнение составило – </w:t>
      </w:r>
      <w:r w:rsidR="00E735FA" w:rsidRPr="00B107B8">
        <w:rPr>
          <w:sz w:val="28"/>
          <w:szCs w:val="28"/>
        </w:rPr>
        <w:t>10606,8</w:t>
      </w:r>
      <w:r w:rsidRPr="00B107B8">
        <w:rPr>
          <w:sz w:val="28"/>
          <w:szCs w:val="28"/>
        </w:rPr>
        <w:t xml:space="preserve"> тыс. рублей или </w:t>
      </w:r>
      <w:r w:rsidR="00E735FA" w:rsidRPr="00B107B8">
        <w:rPr>
          <w:sz w:val="28"/>
          <w:szCs w:val="28"/>
        </w:rPr>
        <w:t>99,5</w:t>
      </w:r>
      <w:r w:rsidRPr="00B107B8">
        <w:rPr>
          <w:sz w:val="28"/>
          <w:szCs w:val="28"/>
        </w:rPr>
        <w:t>% от плановых назначений.</w:t>
      </w:r>
      <w:r w:rsidR="00EA32E3" w:rsidRPr="00B107B8">
        <w:rPr>
          <w:sz w:val="28"/>
          <w:szCs w:val="28"/>
        </w:rPr>
        <w:t xml:space="preserve"> Удельный вес расходов по данному подразделу составил 1,6 % в общем объеме расходов бюджета, в том числе на обеспечение деятельности учреждений:</w:t>
      </w:r>
    </w:p>
    <w:p w:rsidR="00EA32E3" w:rsidRPr="00B107B8" w:rsidRDefault="00EA32E3" w:rsidP="00EA32E3">
      <w:pPr>
        <w:spacing w:line="276" w:lineRule="auto"/>
        <w:ind w:firstLine="708"/>
        <w:jc w:val="both"/>
        <w:rPr>
          <w:sz w:val="28"/>
          <w:szCs w:val="28"/>
        </w:rPr>
      </w:pPr>
      <w:r w:rsidRPr="00B107B8">
        <w:rPr>
          <w:sz w:val="28"/>
          <w:szCs w:val="28"/>
        </w:rPr>
        <w:t>- комитета финансов администрации Тенькинского городского округа Магаданской области – 1,</w:t>
      </w:r>
      <w:r w:rsidR="0012644B" w:rsidRPr="00B107B8">
        <w:rPr>
          <w:sz w:val="28"/>
          <w:szCs w:val="28"/>
        </w:rPr>
        <w:t>3</w:t>
      </w:r>
      <w:r w:rsidRPr="00B107B8">
        <w:rPr>
          <w:sz w:val="28"/>
          <w:szCs w:val="28"/>
        </w:rPr>
        <w:t xml:space="preserve">% или </w:t>
      </w:r>
      <w:r w:rsidR="0012644B" w:rsidRPr="00B107B8">
        <w:rPr>
          <w:sz w:val="28"/>
          <w:szCs w:val="28"/>
        </w:rPr>
        <w:t>8264,6</w:t>
      </w:r>
      <w:r w:rsidRPr="00B107B8">
        <w:rPr>
          <w:sz w:val="28"/>
          <w:szCs w:val="28"/>
        </w:rPr>
        <w:t xml:space="preserve"> тыс. рублей,</w:t>
      </w:r>
    </w:p>
    <w:p w:rsidR="00EA32E3" w:rsidRPr="00B107B8" w:rsidRDefault="00EA32E3" w:rsidP="00EA32E3">
      <w:pPr>
        <w:spacing w:line="276" w:lineRule="auto"/>
        <w:ind w:firstLine="708"/>
        <w:jc w:val="both"/>
        <w:rPr>
          <w:sz w:val="28"/>
          <w:szCs w:val="28"/>
        </w:rPr>
      </w:pPr>
      <w:r w:rsidRPr="00B107B8">
        <w:rPr>
          <w:sz w:val="28"/>
          <w:szCs w:val="28"/>
        </w:rPr>
        <w:t xml:space="preserve">- контрольно-счётной палаты Тенькинского городского округа Магаданской области – 0,4% или </w:t>
      </w:r>
      <w:r w:rsidR="0012644B" w:rsidRPr="00B107B8">
        <w:rPr>
          <w:sz w:val="28"/>
          <w:szCs w:val="28"/>
        </w:rPr>
        <w:t>2342,2</w:t>
      </w:r>
      <w:r w:rsidRPr="00B107B8">
        <w:rPr>
          <w:sz w:val="28"/>
          <w:szCs w:val="28"/>
        </w:rPr>
        <w:t xml:space="preserve"> тыс. рублей.</w:t>
      </w:r>
    </w:p>
    <w:p w:rsidR="00EA32E3" w:rsidRPr="00B107B8" w:rsidRDefault="00EA32E3" w:rsidP="008B041F">
      <w:pPr>
        <w:spacing w:line="276" w:lineRule="auto"/>
        <w:ind w:firstLine="708"/>
        <w:jc w:val="both"/>
        <w:rPr>
          <w:sz w:val="28"/>
          <w:szCs w:val="28"/>
        </w:rPr>
      </w:pPr>
    </w:p>
    <w:p w:rsidR="0065044E" w:rsidRPr="00B107B8" w:rsidRDefault="008B041F" w:rsidP="008B041F">
      <w:pPr>
        <w:spacing w:line="276" w:lineRule="auto"/>
        <w:ind w:firstLine="708"/>
        <w:jc w:val="both"/>
        <w:rPr>
          <w:sz w:val="28"/>
          <w:szCs w:val="28"/>
        </w:rPr>
      </w:pPr>
      <w:r w:rsidRPr="00B107B8">
        <w:rPr>
          <w:sz w:val="28"/>
          <w:szCs w:val="28"/>
        </w:rPr>
        <w:t>По подразделу «Другие общегосударственны</w:t>
      </w:r>
      <w:r w:rsidR="0012644B" w:rsidRPr="00B107B8">
        <w:rPr>
          <w:sz w:val="28"/>
          <w:szCs w:val="28"/>
        </w:rPr>
        <w:t>е</w:t>
      </w:r>
      <w:r w:rsidRPr="00B107B8">
        <w:rPr>
          <w:sz w:val="28"/>
          <w:szCs w:val="28"/>
        </w:rPr>
        <w:t xml:space="preserve"> вопрос</w:t>
      </w:r>
      <w:r w:rsidR="0012644B" w:rsidRPr="00B107B8">
        <w:rPr>
          <w:sz w:val="28"/>
          <w:szCs w:val="28"/>
        </w:rPr>
        <w:t>ы</w:t>
      </w:r>
      <w:r w:rsidRPr="00B107B8">
        <w:rPr>
          <w:sz w:val="28"/>
          <w:szCs w:val="28"/>
        </w:rPr>
        <w:t xml:space="preserve">» плановые показатели утверждены в сумме  </w:t>
      </w:r>
      <w:r w:rsidR="00E735FA" w:rsidRPr="00B107B8">
        <w:rPr>
          <w:sz w:val="28"/>
          <w:szCs w:val="28"/>
        </w:rPr>
        <w:t>53901,6</w:t>
      </w:r>
      <w:r w:rsidRPr="00B107B8">
        <w:rPr>
          <w:sz w:val="28"/>
          <w:szCs w:val="28"/>
        </w:rPr>
        <w:t xml:space="preserve"> тыс. рублей, исполнены в объеме </w:t>
      </w:r>
      <w:r w:rsidR="00E735FA" w:rsidRPr="00B107B8">
        <w:rPr>
          <w:sz w:val="28"/>
          <w:szCs w:val="28"/>
        </w:rPr>
        <w:t>53379,2</w:t>
      </w:r>
      <w:r w:rsidRPr="00B107B8">
        <w:rPr>
          <w:sz w:val="28"/>
          <w:szCs w:val="28"/>
        </w:rPr>
        <w:t xml:space="preserve"> тыс. рублей или 9</w:t>
      </w:r>
      <w:r w:rsidR="00E735FA" w:rsidRPr="00B107B8">
        <w:rPr>
          <w:sz w:val="28"/>
          <w:szCs w:val="28"/>
        </w:rPr>
        <w:t>9,0</w:t>
      </w:r>
      <w:r w:rsidRPr="00B107B8">
        <w:rPr>
          <w:sz w:val="28"/>
          <w:szCs w:val="28"/>
        </w:rPr>
        <w:t>% от бюджетных назначений.</w:t>
      </w:r>
      <w:r w:rsidR="0065044E" w:rsidRPr="00B107B8">
        <w:rPr>
          <w:sz w:val="28"/>
          <w:szCs w:val="28"/>
        </w:rPr>
        <w:t xml:space="preserve"> Удельный вес расходов по данному подразделу составил </w:t>
      </w:r>
      <w:r w:rsidR="00E735FA" w:rsidRPr="00B107B8">
        <w:rPr>
          <w:sz w:val="28"/>
          <w:szCs w:val="28"/>
        </w:rPr>
        <w:t>8,2</w:t>
      </w:r>
      <w:r w:rsidR="0065044E" w:rsidRPr="00B107B8">
        <w:rPr>
          <w:sz w:val="28"/>
          <w:szCs w:val="28"/>
        </w:rPr>
        <w:t>% в общем объеме расходов бюджета, в том числе</w:t>
      </w:r>
      <w:r w:rsidR="009B501F" w:rsidRPr="00B107B8">
        <w:rPr>
          <w:sz w:val="28"/>
          <w:szCs w:val="28"/>
        </w:rPr>
        <w:t>:</w:t>
      </w:r>
    </w:p>
    <w:p w:rsidR="009B501F" w:rsidRPr="00B107B8" w:rsidRDefault="00612535" w:rsidP="009B501F">
      <w:pPr>
        <w:spacing w:line="276" w:lineRule="auto"/>
        <w:ind w:firstLine="708"/>
        <w:jc w:val="both"/>
        <w:rPr>
          <w:sz w:val="28"/>
          <w:szCs w:val="28"/>
        </w:rPr>
      </w:pPr>
      <w:r w:rsidRPr="00B107B8">
        <w:rPr>
          <w:sz w:val="28"/>
          <w:szCs w:val="28"/>
        </w:rPr>
        <w:t>- н</w:t>
      </w:r>
      <w:r w:rsidR="009B501F" w:rsidRPr="00B107B8">
        <w:rPr>
          <w:sz w:val="28"/>
          <w:szCs w:val="28"/>
        </w:rPr>
        <w:t>а реализацию подпрограммы «Повышение квалификации лиц, замещающих муниципальные должности  в Магаданской области» на 2017-2021 годы»  государственной  программы  Магаданской области «Развитие системы государственного и муниципального управления и профилактика коррупции в Магаданской области» на 2017-2021 годы» (Основное мероприятие «Повышение профессионального уровня лиц, замещающих муниципальные должности в Магаданской области») израсходовано 37,0 тыс. рублей</w:t>
      </w:r>
      <w:r w:rsidR="009B501F" w:rsidRPr="00B107B8">
        <w:t xml:space="preserve"> </w:t>
      </w:r>
      <w:r w:rsidR="009B501F" w:rsidRPr="00B107B8">
        <w:rPr>
          <w:sz w:val="28"/>
          <w:szCs w:val="28"/>
        </w:rPr>
        <w:t xml:space="preserve">на оплату образовательных услуг по профессиональной переподготовке по программе «Государственное и муниципальное управление» Бережного Ивана Сергеевича (договор № 27Д/01/2017 СЛ трехсторонний на обучение по программе профессиональной переподготовки от 30 января 2017 года,  счет № </w:t>
      </w:r>
      <w:r w:rsidR="00B6215B" w:rsidRPr="00B107B8">
        <w:rPr>
          <w:sz w:val="28"/>
          <w:szCs w:val="28"/>
        </w:rPr>
        <w:t>8</w:t>
      </w:r>
      <w:r w:rsidR="009B501F" w:rsidRPr="00B107B8">
        <w:rPr>
          <w:sz w:val="28"/>
          <w:szCs w:val="28"/>
        </w:rPr>
        <w:t xml:space="preserve"> от </w:t>
      </w:r>
      <w:r w:rsidR="00B6215B" w:rsidRPr="00B107B8">
        <w:rPr>
          <w:sz w:val="28"/>
          <w:szCs w:val="28"/>
        </w:rPr>
        <w:t>27</w:t>
      </w:r>
      <w:r w:rsidR="009B501F" w:rsidRPr="00B107B8">
        <w:rPr>
          <w:sz w:val="28"/>
          <w:szCs w:val="28"/>
        </w:rPr>
        <w:t xml:space="preserve"> ию</w:t>
      </w:r>
      <w:r w:rsidR="00B6215B" w:rsidRPr="00B107B8">
        <w:rPr>
          <w:sz w:val="28"/>
          <w:szCs w:val="28"/>
        </w:rPr>
        <w:t>н</w:t>
      </w:r>
      <w:r w:rsidR="009B501F" w:rsidRPr="00B107B8">
        <w:rPr>
          <w:sz w:val="28"/>
          <w:szCs w:val="28"/>
        </w:rPr>
        <w:t>я 201</w:t>
      </w:r>
      <w:r w:rsidR="00B6215B" w:rsidRPr="00B107B8">
        <w:rPr>
          <w:sz w:val="28"/>
          <w:szCs w:val="28"/>
        </w:rPr>
        <w:t>8</w:t>
      </w:r>
      <w:r w:rsidR="001400D8" w:rsidRPr="00B107B8">
        <w:rPr>
          <w:sz w:val="28"/>
          <w:szCs w:val="28"/>
        </w:rPr>
        <w:t xml:space="preserve"> года);</w:t>
      </w:r>
    </w:p>
    <w:p w:rsidR="00467BFE" w:rsidRPr="00B107B8" w:rsidRDefault="00612535" w:rsidP="00612535">
      <w:pPr>
        <w:spacing w:line="276" w:lineRule="auto"/>
        <w:ind w:firstLine="567"/>
        <w:jc w:val="both"/>
        <w:rPr>
          <w:sz w:val="28"/>
          <w:szCs w:val="28"/>
        </w:rPr>
      </w:pPr>
      <w:r w:rsidRPr="00B107B8">
        <w:rPr>
          <w:sz w:val="28"/>
          <w:szCs w:val="28"/>
        </w:rPr>
        <w:t xml:space="preserve">-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израсходовано </w:t>
      </w:r>
      <w:r w:rsidR="001400D8" w:rsidRPr="00B107B8">
        <w:rPr>
          <w:sz w:val="28"/>
          <w:szCs w:val="28"/>
        </w:rPr>
        <w:t>1671,3</w:t>
      </w:r>
      <w:r w:rsidRPr="00B107B8">
        <w:rPr>
          <w:sz w:val="28"/>
          <w:szCs w:val="28"/>
        </w:rPr>
        <w:t xml:space="preserve"> тыс. рублей или 100 % от плановых назначений</w:t>
      </w:r>
      <w:r w:rsidR="001400D8" w:rsidRPr="00B107B8">
        <w:rPr>
          <w:sz w:val="28"/>
          <w:szCs w:val="28"/>
        </w:rPr>
        <w:t>;</w:t>
      </w:r>
    </w:p>
    <w:p w:rsidR="00467BFE" w:rsidRPr="00B107B8" w:rsidRDefault="00612535" w:rsidP="00C50A35">
      <w:pPr>
        <w:spacing w:line="276" w:lineRule="auto"/>
        <w:ind w:firstLine="567"/>
        <w:jc w:val="both"/>
        <w:rPr>
          <w:sz w:val="28"/>
          <w:szCs w:val="28"/>
        </w:rPr>
      </w:pPr>
      <w:r w:rsidRPr="00B107B8">
        <w:rPr>
          <w:sz w:val="28"/>
          <w:szCs w:val="28"/>
        </w:rPr>
        <w:lastRenderedPageBreak/>
        <w:t>- осуществление государственных полномочий по созданию и организации деятельности административных комиссий, исполнение составило 9</w:t>
      </w:r>
      <w:r w:rsidR="00CE4E6A" w:rsidRPr="00B107B8">
        <w:rPr>
          <w:sz w:val="28"/>
          <w:szCs w:val="28"/>
        </w:rPr>
        <w:t>3,6</w:t>
      </w:r>
      <w:r w:rsidRPr="00B107B8">
        <w:rPr>
          <w:sz w:val="28"/>
          <w:szCs w:val="28"/>
        </w:rPr>
        <w:t xml:space="preserve"> % или </w:t>
      </w:r>
      <w:r w:rsidR="00CE4E6A" w:rsidRPr="00B107B8">
        <w:rPr>
          <w:sz w:val="28"/>
          <w:szCs w:val="28"/>
        </w:rPr>
        <w:t>1016,6</w:t>
      </w:r>
      <w:r w:rsidRPr="00B107B8">
        <w:rPr>
          <w:sz w:val="28"/>
          <w:szCs w:val="28"/>
        </w:rPr>
        <w:t xml:space="preserve"> тыс. рублей при плане </w:t>
      </w:r>
      <w:r w:rsidR="00CE4E6A" w:rsidRPr="00B107B8">
        <w:rPr>
          <w:sz w:val="28"/>
          <w:szCs w:val="28"/>
        </w:rPr>
        <w:t>1086,3</w:t>
      </w:r>
      <w:r w:rsidRPr="00B107B8">
        <w:rPr>
          <w:sz w:val="28"/>
          <w:szCs w:val="28"/>
        </w:rPr>
        <w:t xml:space="preserve"> тыс. рублей;</w:t>
      </w:r>
    </w:p>
    <w:p w:rsidR="00612535" w:rsidRPr="00B107B8" w:rsidRDefault="00612535" w:rsidP="00C50A35">
      <w:pPr>
        <w:spacing w:line="276" w:lineRule="auto"/>
        <w:ind w:firstLine="567"/>
        <w:jc w:val="both"/>
        <w:rPr>
          <w:sz w:val="28"/>
          <w:szCs w:val="28"/>
        </w:rPr>
      </w:pPr>
      <w:r w:rsidRPr="00B107B8">
        <w:rPr>
          <w:sz w:val="28"/>
          <w:szCs w:val="28"/>
        </w:rPr>
        <w:t xml:space="preserve">- на обеспечение деятельности </w:t>
      </w:r>
      <w:r w:rsidR="003B0795" w:rsidRPr="00B107B8">
        <w:rPr>
          <w:sz w:val="28"/>
          <w:szCs w:val="28"/>
        </w:rPr>
        <w:t xml:space="preserve">муниципального казенного учреждения «Тенькинский эксплуатационный центр» израсходовано </w:t>
      </w:r>
      <w:r w:rsidR="00CE4E6A" w:rsidRPr="00B107B8">
        <w:rPr>
          <w:sz w:val="28"/>
          <w:szCs w:val="28"/>
        </w:rPr>
        <w:t>48054,5</w:t>
      </w:r>
      <w:r w:rsidR="003B0795" w:rsidRPr="00B107B8">
        <w:rPr>
          <w:sz w:val="28"/>
          <w:szCs w:val="28"/>
        </w:rPr>
        <w:t xml:space="preserve"> тыс. рублей или </w:t>
      </w:r>
      <w:r w:rsidR="00CE4E6A" w:rsidRPr="00B107B8">
        <w:rPr>
          <w:sz w:val="28"/>
          <w:szCs w:val="28"/>
        </w:rPr>
        <w:t>100,0</w:t>
      </w:r>
      <w:r w:rsidR="003B0795" w:rsidRPr="00B107B8">
        <w:rPr>
          <w:sz w:val="28"/>
          <w:szCs w:val="28"/>
        </w:rPr>
        <w:t xml:space="preserve">% от плановых назначений, утвержденных в размере </w:t>
      </w:r>
      <w:r w:rsidR="00B945D9" w:rsidRPr="00B107B8">
        <w:rPr>
          <w:sz w:val="28"/>
          <w:szCs w:val="28"/>
        </w:rPr>
        <w:t>4</w:t>
      </w:r>
      <w:r w:rsidR="00CE4E6A" w:rsidRPr="00B107B8">
        <w:rPr>
          <w:sz w:val="28"/>
          <w:szCs w:val="28"/>
        </w:rPr>
        <w:t>8058,8</w:t>
      </w:r>
      <w:r w:rsidR="003B0795" w:rsidRPr="00B107B8">
        <w:rPr>
          <w:sz w:val="28"/>
          <w:szCs w:val="28"/>
        </w:rPr>
        <w:t xml:space="preserve"> тыс. рублей;</w:t>
      </w:r>
    </w:p>
    <w:p w:rsidR="00975732" w:rsidRPr="00B107B8" w:rsidRDefault="00975732" w:rsidP="00975732">
      <w:pPr>
        <w:spacing w:line="276" w:lineRule="auto"/>
        <w:ind w:firstLine="567"/>
        <w:jc w:val="both"/>
        <w:rPr>
          <w:sz w:val="28"/>
          <w:szCs w:val="28"/>
        </w:rPr>
      </w:pPr>
      <w:r w:rsidRPr="00B107B8">
        <w:rPr>
          <w:sz w:val="28"/>
          <w:szCs w:val="28"/>
        </w:rPr>
        <w:t xml:space="preserve">- на реализацию мероприятия «Проведение комплексных кадастровых работ» подпрограммы «Совершенствование системы управления в сфере имущественно-земельных отношений Магаданской области» на 2016-2020 годы» государственной программы Магаданской области «Управление государственным имуществом Магаданской области» на 2016-2020 годы» израсходовано 111,6 тыс. рублей или 99,7 % от плановых назначений 112,0 тыс. рублей,  в том числе за счет средств местного бюджета – </w:t>
      </w:r>
      <w:r w:rsidR="00062296" w:rsidRPr="00B107B8">
        <w:rPr>
          <w:sz w:val="28"/>
          <w:szCs w:val="28"/>
        </w:rPr>
        <w:t>63,4</w:t>
      </w:r>
      <w:r w:rsidRPr="00B107B8">
        <w:rPr>
          <w:sz w:val="28"/>
          <w:szCs w:val="28"/>
        </w:rPr>
        <w:t xml:space="preserve"> тыс. рублей;</w:t>
      </w:r>
    </w:p>
    <w:p w:rsidR="002F5FFA" w:rsidRPr="00B107B8" w:rsidRDefault="003B0795" w:rsidP="00C50A35">
      <w:pPr>
        <w:spacing w:line="276" w:lineRule="auto"/>
        <w:ind w:firstLine="567"/>
        <w:jc w:val="both"/>
        <w:rPr>
          <w:sz w:val="28"/>
          <w:szCs w:val="28"/>
        </w:rPr>
      </w:pPr>
      <w:r w:rsidRPr="00B107B8">
        <w:rPr>
          <w:sz w:val="28"/>
          <w:szCs w:val="28"/>
        </w:rPr>
        <w:t xml:space="preserve">- на оценку недвижимости, признание прав и регулирование отношений по государственной и муниципальной собственности использовано </w:t>
      </w:r>
      <w:r w:rsidR="00062296" w:rsidRPr="00B107B8">
        <w:rPr>
          <w:sz w:val="28"/>
          <w:szCs w:val="28"/>
        </w:rPr>
        <w:t>578,6</w:t>
      </w:r>
      <w:r w:rsidRPr="00B107B8">
        <w:rPr>
          <w:sz w:val="28"/>
          <w:szCs w:val="28"/>
        </w:rPr>
        <w:t xml:space="preserve"> тыс. рублей или 99,</w:t>
      </w:r>
      <w:r w:rsidR="00062296" w:rsidRPr="00B107B8">
        <w:rPr>
          <w:sz w:val="28"/>
          <w:szCs w:val="28"/>
        </w:rPr>
        <w:t>9</w:t>
      </w:r>
      <w:r w:rsidRPr="00B107B8">
        <w:rPr>
          <w:sz w:val="28"/>
          <w:szCs w:val="28"/>
        </w:rPr>
        <w:t xml:space="preserve"> % от плана</w:t>
      </w:r>
      <w:r w:rsidR="00062296" w:rsidRPr="00B107B8">
        <w:rPr>
          <w:sz w:val="28"/>
          <w:szCs w:val="28"/>
        </w:rPr>
        <w:t xml:space="preserve"> 579,0 тыс. рублей;</w:t>
      </w:r>
      <w:r w:rsidR="002F207C" w:rsidRPr="00B107B8">
        <w:rPr>
          <w:sz w:val="28"/>
          <w:szCs w:val="28"/>
        </w:rPr>
        <w:t xml:space="preserve"> </w:t>
      </w:r>
    </w:p>
    <w:p w:rsidR="003B0795" w:rsidRPr="00B107B8" w:rsidRDefault="003B0795" w:rsidP="003B0795">
      <w:pPr>
        <w:spacing w:line="276" w:lineRule="auto"/>
        <w:ind w:firstLine="708"/>
        <w:jc w:val="both"/>
        <w:rPr>
          <w:sz w:val="28"/>
          <w:szCs w:val="28"/>
        </w:rPr>
      </w:pPr>
      <w:r w:rsidRPr="00B107B8">
        <w:rPr>
          <w:sz w:val="28"/>
          <w:szCs w:val="28"/>
        </w:rPr>
        <w:t>- на представительские расходы (утв. Решением Собрания представителей Тенькинского городского округа от 28 декабря 2016 г. № 106 «Об утверждении Положения о представительских расходах и иных прочих расходах органов местного самоуправления муниципального образования «Тенькинский городской округ» Магаданской области»</w:t>
      </w:r>
      <w:r w:rsidR="00062296" w:rsidRPr="00B107B8">
        <w:rPr>
          <w:sz w:val="28"/>
          <w:szCs w:val="28"/>
        </w:rPr>
        <w:t xml:space="preserve"> с изменениями от 13 декабря 2018 г. № 61</w:t>
      </w:r>
      <w:r w:rsidRPr="00B107B8">
        <w:rPr>
          <w:sz w:val="28"/>
          <w:szCs w:val="28"/>
        </w:rPr>
        <w:t xml:space="preserve">) направлено </w:t>
      </w:r>
      <w:r w:rsidR="00062296" w:rsidRPr="00B107B8">
        <w:rPr>
          <w:sz w:val="28"/>
          <w:szCs w:val="28"/>
        </w:rPr>
        <w:t>298,5</w:t>
      </w:r>
      <w:r w:rsidRPr="00B107B8">
        <w:rPr>
          <w:sz w:val="28"/>
          <w:szCs w:val="28"/>
        </w:rPr>
        <w:t xml:space="preserve"> тыс. рублей или </w:t>
      </w:r>
      <w:r w:rsidR="00062296" w:rsidRPr="00B107B8">
        <w:rPr>
          <w:sz w:val="28"/>
          <w:szCs w:val="28"/>
        </w:rPr>
        <w:t>99,5</w:t>
      </w:r>
      <w:r w:rsidRPr="00B107B8">
        <w:rPr>
          <w:sz w:val="28"/>
          <w:szCs w:val="28"/>
        </w:rPr>
        <w:t>% от п</w:t>
      </w:r>
      <w:r w:rsidR="00CE4E6A" w:rsidRPr="00B107B8">
        <w:rPr>
          <w:sz w:val="28"/>
          <w:szCs w:val="28"/>
        </w:rPr>
        <w:t>лановых назначений.</w:t>
      </w:r>
    </w:p>
    <w:p w:rsidR="00E54E20" w:rsidRDefault="00E54E20" w:rsidP="008B041F">
      <w:pPr>
        <w:spacing w:line="276" w:lineRule="auto"/>
        <w:jc w:val="center"/>
        <w:rPr>
          <w:b/>
          <w:sz w:val="28"/>
          <w:szCs w:val="28"/>
        </w:rPr>
      </w:pPr>
    </w:p>
    <w:p w:rsidR="008B041F" w:rsidRPr="00DD43A0" w:rsidRDefault="008B041F" w:rsidP="008B041F">
      <w:pPr>
        <w:spacing w:line="276" w:lineRule="auto"/>
        <w:jc w:val="center"/>
        <w:rPr>
          <w:b/>
          <w:sz w:val="28"/>
          <w:szCs w:val="28"/>
        </w:rPr>
      </w:pPr>
      <w:r w:rsidRPr="00DD43A0">
        <w:rPr>
          <w:b/>
          <w:sz w:val="28"/>
          <w:szCs w:val="28"/>
        </w:rPr>
        <w:t>Раздел 03 «Национальная безопасность и</w:t>
      </w:r>
    </w:p>
    <w:p w:rsidR="008B041F" w:rsidRPr="00DD43A0" w:rsidRDefault="008B041F" w:rsidP="008B041F">
      <w:pPr>
        <w:spacing w:line="276" w:lineRule="auto"/>
        <w:jc w:val="center"/>
        <w:rPr>
          <w:b/>
          <w:sz w:val="28"/>
          <w:szCs w:val="28"/>
        </w:rPr>
      </w:pPr>
      <w:r w:rsidRPr="00DD43A0">
        <w:rPr>
          <w:b/>
          <w:sz w:val="28"/>
          <w:szCs w:val="28"/>
        </w:rPr>
        <w:t xml:space="preserve"> правоохранительная деятельность»</w:t>
      </w:r>
    </w:p>
    <w:p w:rsidR="008B041F" w:rsidRPr="00DD43A0" w:rsidRDefault="00630ECF" w:rsidP="00624EC5">
      <w:pPr>
        <w:spacing w:line="276" w:lineRule="auto"/>
        <w:jc w:val="center"/>
        <w:rPr>
          <w:sz w:val="28"/>
          <w:szCs w:val="28"/>
        </w:rPr>
      </w:pPr>
      <w:r>
        <w:rPr>
          <w:noProof/>
        </w:rPr>
        <w:drawing>
          <wp:inline distT="0" distB="0" distL="0" distR="0" wp14:anchorId="25E58233" wp14:editId="2890EC4F">
            <wp:extent cx="5132717" cy="2216989"/>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9765" w:type="dxa"/>
        <w:jc w:val="center"/>
        <w:tblInd w:w="211" w:type="dxa"/>
        <w:tblLayout w:type="fixed"/>
        <w:tblLook w:val="04A0" w:firstRow="1" w:lastRow="0" w:firstColumn="1" w:lastColumn="0" w:noHBand="0" w:noVBand="1"/>
      </w:tblPr>
      <w:tblGrid>
        <w:gridCol w:w="3995"/>
        <w:gridCol w:w="637"/>
        <w:gridCol w:w="641"/>
        <w:gridCol w:w="1320"/>
        <w:gridCol w:w="1245"/>
        <w:gridCol w:w="787"/>
        <w:gridCol w:w="1140"/>
      </w:tblGrid>
      <w:tr w:rsidR="00241235" w:rsidRPr="00C66FF9" w:rsidTr="00241235">
        <w:trPr>
          <w:trHeight w:val="1245"/>
          <w:jc w:val="center"/>
        </w:trPr>
        <w:tc>
          <w:tcPr>
            <w:tcW w:w="3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235" w:rsidRPr="00C66FF9" w:rsidRDefault="00241235" w:rsidP="00AC75BA">
            <w:pPr>
              <w:jc w:val="center"/>
              <w:rPr>
                <w:sz w:val="20"/>
                <w:szCs w:val="20"/>
              </w:rPr>
            </w:pPr>
            <w:r w:rsidRPr="00C66FF9">
              <w:rPr>
                <w:sz w:val="20"/>
                <w:szCs w:val="20"/>
              </w:rPr>
              <w:lastRenderedPageBreak/>
              <w:t>Наименование</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1235" w:rsidRPr="00C66FF9" w:rsidRDefault="00241235" w:rsidP="00AC75BA">
            <w:pPr>
              <w:jc w:val="center"/>
              <w:rPr>
                <w:sz w:val="20"/>
                <w:szCs w:val="20"/>
              </w:rPr>
            </w:pPr>
            <w:r w:rsidRPr="00C66FF9">
              <w:rPr>
                <w:sz w:val="18"/>
                <w:szCs w:val="20"/>
              </w:rPr>
              <w:t>Коды разделов и подразделов классификации расходов бюджета</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235" w:rsidRPr="00C66FF9" w:rsidRDefault="00241235" w:rsidP="00AC75BA">
            <w:pPr>
              <w:jc w:val="center"/>
              <w:rPr>
                <w:sz w:val="20"/>
                <w:szCs w:val="20"/>
              </w:rPr>
            </w:pPr>
            <w:r w:rsidRPr="00C66FF9">
              <w:rPr>
                <w:sz w:val="20"/>
                <w:szCs w:val="20"/>
              </w:rPr>
              <w:t>Утверждено, руб.</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235" w:rsidRPr="00C66FF9" w:rsidRDefault="00241235" w:rsidP="00AC75BA">
            <w:pPr>
              <w:jc w:val="center"/>
              <w:rPr>
                <w:sz w:val="20"/>
                <w:szCs w:val="20"/>
              </w:rPr>
            </w:pPr>
            <w:r w:rsidRPr="00C66FF9">
              <w:rPr>
                <w:sz w:val="20"/>
                <w:szCs w:val="20"/>
              </w:rPr>
              <w:t>Исполнено, руб.</w:t>
            </w:r>
          </w:p>
        </w:tc>
        <w:tc>
          <w:tcPr>
            <w:tcW w:w="7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41235" w:rsidRPr="00C66FF9" w:rsidRDefault="00241235" w:rsidP="00AC75BA">
            <w:pPr>
              <w:jc w:val="center"/>
              <w:rPr>
                <w:sz w:val="20"/>
                <w:szCs w:val="20"/>
              </w:rPr>
            </w:pPr>
            <w:r w:rsidRPr="00C66FF9">
              <w:rPr>
                <w:sz w:val="20"/>
                <w:szCs w:val="20"/>
              </w:rPr>
              <w:t>Исполнено, %</w:t>
            </w:r>
          </w:p>
        </w:tc>
        <w:tc>
          <w:tcPr>
            <w:tcW w:w="1140" w:type="dxa"/>
            <w:tcBorders>
              <w:top w:val="single" w:sz="4" w:space="0" w:color="auto"/>
              <w:left w:val="single" w:sz="4" w:space="0" w:color="auto"/>
              <w:bottom w:val="single" w:sz="4" w:space="0" w:color="auto"/>
              <w:right w:val="single" w:sz="4" w:space="0" w:color="auto"/>
            </w:tcBorders>
          </w:tcPr>
          <w:p w:rsidR="00241235" w:rsidRPr="00C66FF9" w:rsidRDefault="00241235" w:rsidP="00AC75BA">
            <w:pPr>
              <w:jc w:val="center"/>
              <w:rPr>
                <w:sz w:val="20"/>
                <w:szCs w:val="20"/>
              </w:rPr>
            </w:pPr>
            <w:r>
              <w:rPr>
                <w:sz w:val="20"/>
                <w:szCs w:val="20"/>
              </w:rPr>
              <w:t>Удельный вес</w:t>
            </w:r>
            <w:r>
              <w:t xml:space="preserve"> </w:t>
            </w:r>
            <w:r w:rsidRPr="00350627">
              <w:rPr>
                <w:sz w:val="20"/>
                <w:szCs w:val="20"/>
              </w:rPr>
              <w:t>в общем объеме расходов бюджета</w:t>
            </w:r>
          </w:p>
        </w:tc>
      </w:tr>
      <w:tr w:rsidR="001400D8" w:rsidRPr="00350627" w:rsidTr="00241235">
        <w:trPr>
          <w:trHeight w:val="270"/>
          <w:jc w:val="center"/>
        </w:trPr>
        <w:tc>
          <w:tcPr>
            <w:tcW w:w="3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0D8" w:rsidRDefault="001400D8">
            <w:pPr>
              <w:rPr>
                <w:sz w:val="21"/>
                <w:szCs w:val="21"/>
              </w:rPr>
            </w:pPr>
            <w:r>
              <w:rPr>
                <w:sz w:val="21"/>
                <w:szCs w:val="21"/>
              </w:rPr>
              <w:t>Национальная безопасность и правоохранительная деятельность</w:t>
            </w:r>
          </w:p>
        </w:tc>
        <w:tc>
          <w:tcPr>
            <w:tcW w:w="637" w:type="dxa"/>
            <w:tcBorders>
              <w:top w:val="single" w:sz="4" w:space="0" w:color="auto"/>
              <w:left w:val="nil"/>
              <w:bottom w:val="single" w:sz="4" w:space="0" w:color="auto"/>
              <w:right w:val="single" w:sz="4" w:space="0" w:color="auto"/>
            </w:tcBorders>
            <w:shd w:val="clear" w:color="auto" w:fill="auto"/>
            <w:noWrap/>
            <w:vAlign w:val="center"/>
          </w:tcPr>
          <w:p w:rsidR="001400D8" w:rsidRDefault="001400D8">
            <w:pPr>
              <w:jc w:val="center"/>
              <w:rPr>
                <w:sz w:val="21"/>
                <w:szCs w:val="21"/>
              </w:rPr>
            </w:pPr>
            <w:r>
              <w:rPr>
                <w:sz w:val="21"/>
                <w:szCs w:val="21"/>
              </w:rPr>
              <w:t>03</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1400D8" w:rsidRDefault="001400D8">
            <w:pPr>
              <w:jc w:val="center"/>
              <w:rPr>
                <w:sz w:val="21"/>
                <w:szCs w:val="21"/>
              </w:rPr>
            </w:pPr>
            <w:r>
              <w:rPr>
                <w:sz w:val="21"/>
                <w:szCs w:val="21"/>
              </w:rPr>
              <w:t>00</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1400D8" w:rsidRPr="00B107B8" w:rsidRDefault="001400D8">
            <w:pPr>
              <w:jc w:val="center"/>
              <w:rPr>
                <w:sz w:val="22"/>
                <w:szCs w:val="22"/>
              </w:rPr>
            </w:pPr>
            <w:r w:rsidRPr="00B107B8">
              <w:rPr>
                <w:sz w:val="22"/>
                <w:szCs w:val="22"/>
              </w:rPr>
              <w:t>5 649,4</w:t>
            </w: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1400D8" w:rsidRPr="00B107B8" w:rsidRDefault="001400D8">
            <w:pPr>
              <w:jc w:val="center"/>
              <w:rPr>
                <w:sz w:val="22"/>
                <w:szCs w:val="22"/>
              </w:rPr>
            </w:pPr>
            <w:r w:rsidRPr="00B107B8">
              <w:rPr>
                <w:sz w:val="22"/>
                <w:szCs w:val="22"/>
              </w:rPr>
              <w:t>4 451,8</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1400D8" w:rsidRPr="00B107B8" w:rsidRDefault="001400D8">
            <w:pPr>
              <w:jc w:val="center"/>
              <w:rPr>
                <w:sz w:val="22"/>
                <w:szCs w:val="22"/>
              </w:rPr>
            </w:pPr>
            <w:r w:rsidRPr="00B107B8">
              <w:rPr>
                <w:sz w:val="22"/>
                <w:szCs w:val="22"/>
              </w:rPr>
              <w:t>78,8</w:t>
            </w:r>
          </w:p>
        </w:tc>
        <w:tc>
          <w:tcPr>
            <w:tcW w:w="1140" w:type="dxa"/>
            <w:tcBorders>
              <w:top w:val="single" w:sz="4" w:space="0" w:color="auto"/>
              <w:left w:val="nil"/>
              <w:bottom w:val="single" w:sz="4" w:space="0" w:color="auto"/>
              <w:right w:val="single" w:sz="4" w:space="0" w:color="auto"/>
            </w:tcBorders>
            <w:vAlign w:val="center"/>
          </w:tcPr>
          <w:p w:rsidR="001400D8" w:rsidRPr="00B107B8" w:rsidRDefault="001400D8">
            <w:pPr>
              <w:jc w:val="center"/>
              <w:rPr>
                <w:sz w:val="22"/>
                <w:szCs w:val="22"/>
              </w:rPr>
            </w:pPr>
            <w:r w:rsidRPr="00B107B8">
              <w:rPr>
                <w:sz w:val="22"/>
                <w:szCs w:val="22"/>
              </w:rPr>
              <w:t>0,7</w:t>
            </w:r>
          </w:p>
        </w:tc>
      </w:tr>
      <w:tr w:rsidR="001400D8" w:rsidRPr="00350627" w:rsidTr="00241235">
        <w:trPr>
          <w:trHeight w:val="270"/>
          <w:jc w:val="center"/>
        </w:trPr>
        <w:tc>
          <w:tcPr>
            <w:tcW w:w="3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0D8" w:rsidRDefault="001400D8">
            <w:pPr>
              <w:rPr>
                <w:sz w:val="21"/>
                <w:szCs w:val="21"/>
              </w:rPr>
            </w:pPr>
            <w:r>
              <w:rPr>
                <w:sz w:val="21"/>
                <w:szCs w:val="21"/>
              </w:rPr>
              <w:t>Защита населения и территории от чрезвычайных ситуаций природного и техногенного характера, гражданская оборона</w:t>
            </w:r>
          </w:p>
        </w:tc>
        <w:tc>
          <w:tcPr>
            <w:tcW w:w="637" w:type="dxa"/>
            <w:tcBorders>
              <w:top w:val="single" w:sz="4" w:space="0" w:color="auto"/>
              <w:left w:val="nil"/>
              <w:bottom w:val="single" w:sz="4" w:space="0" w:color="auto"/>
              <w:right w:val="single" w:sz="4" w:space="0" w:color="auto"/>
            </w:tcBorders>
            <w:shd w:val="clear" w:color="auto" w:fill="auto"/>
            <w:noWrap/>
            <w:vAlign w:val="center"/>
          </w:tcPr>
          <w:p w:rsidR="001400D8" w:rsidRDefault="001400D8">
            <w:pPr>
              <w:jc w:val="center"/>
              <w:rPr>
                <w:sz w:val="21"/>
                <w:szCs w:val="21"/>
              </w:rPr>
            </w:pPr>
            <w:r>
              <w:rPr>
                <w:sz w:val="21"/>
                <w:szCs w:val="21"/>
              </w:rPr>
              <w:t>03</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1400D8" w:rsidRDefault="001400D8">
            <w:pPr>
              <w:jc w:val="center"/>
              <w:rPr>
                <w:sz w:val="21"/>
                <w:szCs w:val="21"/>
              </w:rPr>
            </w:pPr>
            <w:r>
              <w:rPr>
                <w:sz w:val="21"/>
                <w:szCs w:val="21"/>
              </w:rPr>
              <w:t>09</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1400D8" w:rsidRPr="00B107B8" w:rsidRDefault="001400D8">
            <w:pPr>
              <w:jc w:val="center"/>
              <w:rPr>
                <w:sz w:val="22"/>
                <w:szCs w:val="22"/>
              </w:rPr>
            </w:pPr>
            <w:r w:rsidRPr="00B107B8">
              <w:rPr>
                <w:sz w:val="22"/>
                <w:szCs w:val="22"/>
              </w:rPr>
              <w:t>5 599,4</w:t>
            </w: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1400D8" w:rsidRPr="00B107B8" w:rsidRDefault="001400D8">
            <w:pPr>
              <w:jc w:val="center"/>
              <w:rPr>
                <w:sz w:val="22"/>
                <w:szCs w:val="22"/>
              </w:rPr>
            </w:pPr>
            <w:r w:rsidRPr="00B107B8">
              <w:rPr>
                <w:sz w:val="22"/>
                <w:szCs w:val="22"/>
              </w:rPr>
              <w:t>4 401,9</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1400D8" w:rsidRPr="00B107B8" w:rsidRDefault="001400D8">
            <w:pPr>
              <w:jc w:val="center"/>
              <w:rPr>
                <w:sz w:val="22"/>
                <w:szCs w:val="22"/>
              </w:rPr>
            </w:pPr>
            <w:r w:rsidRPr="00B107B8">
              <w:rPr>
                <w:sz w:val="22"/>
                <w:szCs w:val="22"/>
              </w:rPr>
              <w:t>78,6</w:t>
            </w:r>
          </w:p>
        </w:tc>
        <w:tc>
          <w:tcPr>
            <w:tcW w:w="1140" w:type="dxa"/>
            <w:tcBorders>
              <w:top w:val="single" w:sz="4" w:space="0" w:color="auto"/>
              <w:left w:val="nil"/>
              <w:bottom w:val="single" w:sz="4" w:space="0" w:color="auto"/>
              <w:right w:val="single" w:sz="4" w:space="0" w:color="auto"/>
            </w:tcBorders>
            <w:vAlign w:val="center"/>
          </w:tcPr>
          <w:p w:rsidR="001400D8" w:rsidRPr="00B107B8" w:rsidRDefault="001400D8">
            <w:pPr>
              <w:jc w:val="center"/>
              <w:rPr>
                <w:sz w:val="22"/>
                <w:szCs w:val="22"/>
              </w:rPr>
            </w:pPr>
            <w:r w:rsidRPr="00B107B8">
              <w:rPr>
                <w:sz w:val="22"/>
                <w:szCs w:val="22"/>
              </w:rPr>
              <w:t>0,7</w:t>
            </w:r>
          </w:p>
        </w:tc>
      </w:tr>
      <w:tr w:rsidR="001400D8" w:rsidRPr="00B107B8" w:rsidTr="00241235">
        <w:trPr>
          <w:trHeight w:val="270"/>
          <w:jc w:val="center"/>
        </w:trPr>
        <w:tc>
          <w:tcPr>
            <w:tcW w:w="3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0D8" w:rsidRPr="00B107B8" w:rsidRDefault="001400D8">
            <w:pPr>
              <w:rPr>
                <w:sz w:val="21"/>
                <w:szCs w:val="21"/>
              </w:rPr>
            </w:pPr>
            <w:r w:rsidRPr="00B107B8">
              <w:rPr>
                <w:sz w:val="21"/>
                <w:szCs w:val="21"/>
              </w:rPr>
              <w:t>Другие вопросы в области национальной безопасности и правоохранительной деятельности</w:t>
            </w:r>
          </w:p>
        </w:tc>
        <w:tc>
          <w:tcPr>
            <w:tcW w:w="637" w:type="dxa"/>
            <w:tcBorders>
              <w:top w:val="single" w:sz="4" w:space="0" w:color="auto"/>
              <w:left w:val="nil"/>
              <w:bottom w:val="single" w:sz="4" w:space="0" w:color="auto"/>
              <w:right w:val="single" w:sz="4" w:space="0" w:color="auto"/>
            </w:tcBorders>
            <w:shd w:val="clear" w:color="auto" w:fill="auto"/>
            <w:noWrap/>
            <w:vAlign w:val="center"/>
          </w:tcPr>
          <w:p w:rsidR="001400D8" w:rsidRPr="00B107B8" w:rsidRDefault="001400D8">
            <w:pPr>
              <w:jc w:val="center"/>
              <w:rPr>
                <w:sz w:val="21"/>
                <w:szCs w:val="21"/>
              </w:rPr>
            </w:pPr>
            <w:r w:rsidRPr="00B107B8">
              <w:rPr>
                <w:sz w:val="21"/>
                <w:szCs w:val="21"/>
              </w:rPr>
              <w:t>03</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1400D8" w:rsidRPr="00B107B8" w:rsidRDefault="001400D8">
            <w:pPr>
              <w:jc w:val="center"/>
              <w:rPr>
                <w:sz w:val="21"/>
                <w:szCs w:val="21"/>
              </w:rPr>
            </w:pPr>
            <w:r w:rsidRPr="00B107B8">
              <w:rPr>
                <w:sz w:val="21"/>
                <w:szCs w:val="21"/>
              </w:rPr>
              <w:t>14</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1400D8" w:rsidRPr="00B107B8" w:rsidRDefault="001400D8">
            <w:pPr>
              <w:jc w:val="center"/>
              <w:rPr>
                <w:sz w:val="22"/>
                <w:szCs w:val="22"/>
              </w:rPr>
            </w:pPr>
            <w:r w:rsidRPr="00B107B8">
              <w:rPr>
                <w:sz w:val="22"/>
                <w:szCs w:val="22"/>
              </w:rPr>
              <w:t>50,0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1400D8" w:rsidRPr="00B107B8" w:rsidRDefault="001400D8">
            <w:pPr>
              <w:jc w:val="center"/>
              <w:rPr>
                <w:sz w:val="22"/>
                <w:szCs w:val="22"/>
              </w:rPr>
            </w:pPr>
            <w:r w:rsidRPr="00B107B8">
              <w:rPr>
                <w:sz w:val="22"/>
                <w:szCs w:val="22"/>
              </w:rPr>
              <w:t>49,8</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1400D8" w:rsidRPr="00B107B8" w:rsidRDefault="001400D8">
            <w:pPr>
              <w:jc w:val="center"/>
              <w:rPr>
                <w:sz w:val="22"/>
                <w:szCs w:val="22"/>
              </w:rPr>
            </w:pPr>
            <w:r w:rsidRPr="00B107B8">
              <w:rPr>
                <w:sz w:val="22"/>
                <w:szCs w:val="22"/>
              </w:rPr>
              <w:t>99,7</w:t>
            </w:r>
          </w:p>
        </w:tc>
        <w:tc>
          <w:tcPr>
            <w:tcW w:w="1140" w:type="dxa"/>
            <w:tcBorders>
              <w:top w:val="single" w:sz="4" w:space="0" w:color="auto"/>
              <w:left w:val="nil"/>
              <w:bottom w:val="single" w:sz="4" w:space="0" w:color="auto"/>
              <w:right w:val="single" w:sz="4" w:space="0" w:color="auto"/>
            </w:tcBorders>
            <w:vAlign w:val="center"/>
          </w:tcPr>
          <w:p w:rsidR="001400D8" w:rsidRPr="00B107B8" w:rsidRDefault="001400D8">
            <w:pPr>
              <w:jc w:val="center"/>
              <w:rPr>
                <w:sz w:val="22"/>
                <w:szCs w:val="22"/>
              </w:rPr>
            </w:pPr>
            <w:r w:rsidRPr="00B107B8">
              <w:rPr>
                <w:sz w:val="22"/>
                <w:szCs w:val="22"/>
              </w:rPr>
              <w:t>0,0</w:t>
            </w:r>
          </w:p>
        </w:tc>
      </w:tr>
    </w:tbl>
    <w:p w:rsidR="00241235" w:rsidRPr="00B107B8" w:rsidRDefault="00241235" w:rsidP="008B041F">
      <w:pPr>
        <w:spacing w:line="276" w:lineRule="auto"/>
        <w:ind w:firstLine="708"/>
        <w:jc w:val="both"/>
        <w:rPr>
          <w:sz w:val="28"/>
          <w:szCs w:val="28"/>
        </w:rPr>
      </w:pPr>
    </w:p>
    <w:p w:rsidR="008B041F" w:rsidRPr="00B107B8" w:rsidRDefault="008B041F" w:rsidP="008B041F">
      <w:pPr>
        <w:spacing w:line="276" w:lineRule="auto"/>
        <w:ind w:firstLine="708"/>
        <w:jc w:val="both"/>
        <w:rPr>
          <w:sz w:val="28"/>
          <w:szCs w:val="28"/>
        </w:rPr>
      </w:pPr>
      <w:r w:rsidRPr="00B107B8">
        <w:rPr>
          <w:sz w:val="28"/>
          <w:szCs w:val="28"/>
        </w:rPr>
        <w:t xml:space="preserve">Расходная часть по разделу «Национальная безопасность и правоохранительная деятельность» утверждена в размере </w:t>
      </w:r>
      <w:r w:rsidR="003A40D6" w:rsidRPr="00B107B8">
        <w:rPr>
          <w:sz w:val="28"/>
          <w:szCs w:val="28"/>
        </w:rPr>
        <w:t>5649,4</w:t>
      </w:r>
      <w:r w:rsidRPr="00B107B8">
        <w:rPr>
          <w:sz w:val="28"/>
          <w:szCs w:val="28"/>
        </w:rPr>
        <w:t xml:space="preserve"> тыс. рублей, исполнена в сумме </w:t>
      </w:r>
      <w:r w:rsidR="003A40D6" w:rsidRPr="00B107B8">
        <w:rPr>
          <w:sz w:val="28"/>
          <w:szCs w:val="28"/>
        </w:rPr>
        <w:t>4451,8</w:t>
      </w:r>
      <w:r w:rsidRPr="00B107B8">
        <w:rPr>
          <w:sz w:val="28"/>
          <w:szCs w:val="28"/>
        </w:rPr>
        <w:t xml:space="preserve"> тыс. рублей или  </w:t>
      </w:r>
      <w:r w:rsidR="003A40D6" w:rsidRPr="00B107B8">
        <w:rPr>
          <w:sz w:val="28"/>
          <w:szCs w:val="28"/>
        </w:rPr>
        <w:t>78,8</w:t>
      </w:r>
      <w:r w:rsidRPr="00B107B8">
        <w:rPr>
          <w:sz w:val="28"/>
          <w:szCs w:val="28"/>
        </w:rPr>
        <w:t xml:space="preserve"> % по отношению к плановым назначениям</w:t>
      </w:r>
      <w:r w:rsidR="00241235" w:rsidRPr="00B107B8">
        <w:rPr>
          <w:sz w:val="28"/>
          <w:szCs w:val="28"/>
        </w:rPr>
        <w:t>. Доля расходов на раздел составляет 0,</w:t>
      </w:r>
      <w:r w:rsidR="003A40D6" w:rsidRPr="00B107B8">
        <w:rPr>
          <w:sz w:val="28"/>
          <w:szCs w:val="28"/>
        </w:rPr>
        <w:t>7</w:t>
      </w:r>
      <w:r w:rsidR="00241235" w:rsidRPr="00B107B8">
        <w:rPr>
          <w:sz w:val="28"/>
          <w:szCs w:val="28"/>
        </w:rPr>
        <w:t xml:space="preserve">% общем объеме расходов бюджета. </w:t>
      </w:r>
    </w:p>
    <w:p w:rsidR="008B041F" w:rsidRPr="00B107B8" w:rsidRDefault="008B041F" w:rsidP="00241235">
      <w:pPr>
        <w:spacing w:line="276" w:lineRule="auto"/>
        <w:ind w:firstLine="708"/>
        <w:jc w:val="both"/>
        <w:rPr>
          <w:sz w:val="28"/>
          <w:szCs w:val="28"/>
        </w:rPr>
      </w:pPr>
      <w:r w:rsidRPr="00B107B8">
        <w:rPr>
          <w:sz w:val="28"/>
          <w:szCs w:val="28"/>
        </w:rPr>
        <w:t xml:space="preserve">По подразделу «Защита населения и территории от последствий чрезвычайных ситуаций природного и техногенного характера, гражданская оборона» за отчетный период при плане </w:t>
      </w:r>
      <w:r w:rsidR="003A40D6" w:rsidRPr="00B107B8">
        <w:rPr>
          <w:sz w:val="28"/>
          <w:szCs w:val="28"/>
        </w:rPr>
        <w:t>5599,4</w:t>
      </w:r>
      <w:r w:rsidRPr="00B107B8">
        <w:rPr>
          <w:sz w:val="28"/>
          <w:szCs w:val="28"/>
        </w:rPr>
        <w:t xml:space="preserve"> тыс. рублей освоение средств, запланированных на проведение мероприятий по предупреждению и ликвидацию чрезвычайных ситуаций состав</w:t>
      </w:r>
      <w:r w:rsidR="00241235" w:rsidRPr="00B107B8">
        <w:rPr>
          <w:sz w:val="28"/>
          <w:szCs w:val="28"/>
        </w:rPr>
        <w:t xml:space="preserve">ило  </w:t>
      </w:r>
      <w:r w:rsidR="003A40D6" w:rsidRPr="00B107B8">
        <w:rPr>
          <w:sz w:val="28"/>
          <w:szCs w:val="28"/>
        </w:rPr>
        <w:t>4401,9</w:t>
      </w:r>
      <w:r w:rsidR="00241235" w:rsidRPr="00B107B8">
        <w:rPr>
          <w:sz w:val="28"/>
          <w:szCs w:val="28"/>
        </w:rPr>
        <w:t xml:space="preserve"> тыс. рублей (</w:t>
      </w:r>
      <w:r w:rsidR="003A40D6" w:rsidRPr="00B107B8">
        <w:rPr>
          <w:sz w:val="28"/>
          <w:szCs w:val="28"/>
        </w:rPr>
        <w:t>78,6</w:t>
      </w:r>
      <w:r w:rsidR="00241235" w:rsidRPr="00B107B8">
        <w:rPr>
          <w:sz w:val="28"/>
          <w:szCs w:val="28"/>
        </w:rPr>
        <w:t xml:space="preserve">%), из них на </w:t>
      </w:r>
      <w:r w:rsidRPr="00B107B8">
        <w:rPr>
          <w:sz w:val="28"/>
          <w:szCs w:val="28"/>
        </w:rPr>
        <w:t>функционировани</w:t>
      </w:r>
      <w:r w:rsidR="00241235" w:rsidRPr="00B107B8">
        <w:rPr>
          <w:sz w:val="28"/>
          <w:szCs w:val="28"/>
        </w:rPr>
        <w:t>е</w:t>
      </w:r>
      <w:r w:rsidRPr="00B107B8">
        <w:rPr>
          <w:sz w:val="28"/>
          <w:szCs w:val="28"/>
        </w:rPr>
        <w:t xml:space="preserve"> един</w:t>
      </w:r>
      <w:r w:rsidR="00241235" w:rsidRPr="00B107B8">
        <w:rPr>
          <w:sz w:val="28"/>
          <w:szCs w:val="28"/>
        </w:rPr>
        <w:t>ой дежурно-диспетчерской службы направлено 3</w:t>
      </w:r>
      <w:r w:rsidR="003A40D6" w:rsidRPr="00B107B8">
        <w:rPr>
          <w:sz w:val="28"/>
          <w:szCs w:val="28"/>
        </w:rPr>
        <w:t>707,</w:t>
      </w:r>
      <w:r w:rsidR="00241235" w:rsidRPr="00B107B8">
        <w:rPr>
          <w:sz w:val="28"/>
          <w:szCs w:val="28"/>
        </w:rPr>
        <w:t>7 тыс. рублей:</w:t>
      </w:r>
    </w:p>
    <w:p w:rsidR="00241235" w:rsidRPr="00B107B8" w:rsidRDefault="00241235" w:rsidP="00241235">
      <w:pPr>
        <w:spacing w:line="276" w:lineRule="auto"/>
        <w:ind w:firstLine="708"/>
        <w:jc w:val="both"/>
        <w:rPr>
          <w:sz w:val="28"/>
          <w:szCs w:val="28"/>
        </w:rPr>
      </w:pPr>
      <w:r w:rsidRPr="00B107B8">
        <w:rPr>
          <w:sz w:val="28"/>
          <w:szCs w:val="28"/>
        </w:rPr>
        <w:t xml:space="preserve">- на оплату труда и начисления на выплаты по оплате туда направлено </w:t>
      </w:r>
      <w:r w:rsidR="003A40D6" w:rsidRPr="00B107B8">
        <w:rPr>
          <w:sz w:val="28"/>
          <w:szCs w:val="28"/>
        </w:rPr>
        <w:t>3440,5</w:t>
      </w:r>
      <w:r w:rsidRPr="00B107B8">
        <w:rPr>
          <w:sz w:val="28"/>
          <w:szCs w:val="28"/>
        </w:rPr>
        <w:t xml:space="preserve">  тыс. рублей;</w:t>
      </w:r>
    </w:p>
    <w:p w:rsidR="00241235" w:rsidRPr="00B107B8" w:rsidRDefault="00241235" w:rsidP="00241235">
      <w:pPr>
        <w:spacing w:line="276" w:lineRule="auto"/>
        <w:ind w:firstLine="708"/>
        <w:jc w:val="both"/>
        <w:rPr>
          <w:sz w:val="28"/>
          <w:szCs w:val="28"/>
        </w:rPr>
      </w:pPr>
      <w:r w:rsidRPr="00B107B8">
        <w:rPr>
          <w:sz w:val="28"/>
          <w:szCs w:val="28"/>
        </w:rPr>
        <w:t xml:space="preserve">- на оплату стоимости проезда и провоза багажа к месту использования отпуска и обратно – </w:t>
      </w:r>
      <w:r w:rsidR="003A40D6" w:rsidRPr="00B107B8">
        <w:rPr>
          <w:sz w:val="28"/>
          <w:szCs w:val="28"/>
        </w:rPr>
        <w:t>5,9</w:t>
      </w:r>
      <w:r w:rsidRPr="00B107B8">
        <w:rPr>
          <w:sz w:val="28"/>
          <w:szCs w:val="28"/>
        </w:rPr>
        <w:t xml:space="preserve"> тыс. рублей;</w:t>
      </w:r>
    </w:p>
    <w:p w:rsidR="00241235" w:rsidRPr="00B107B8" w:rsidRDefault="00241235" w:rsidP="00241235">
      <w:pPr>
        <w:spacing w:line="276" w:lineRule="auto"/>
        <w:ind w:firstLine="708"/>
        <w:jc w:val="both"/>
        <w:rPr>
          <w:sz w:val="28"/>
          <w:szCs w:val="28"/>
        </w:rPr>
      </w:pPr>
      <w:r w:rsidRPr="00B107B8">
        <w:rPr>
          <w:sz w:val="28"/>
          <w:szCs w:val="28"/>
        </w:rPr>
        <w:t>- на увеличение стоимости основных  средств</w:t>
      </w:r>
      <w:r w:rsidR="00D102CF" w:rsidRPr="00B107B8">
        <w:rPr>
          <w:sz w:val="28"/>
          <w:szCs w:val="28"/>
        </w:rPr>
        <w:t xml:space="preserve"> </w:t>
      </w:r>
      <w:r w:rsidR="003705DF" w:rsidRPr="00B107B8">
        <w:rPr>
          <w:sz w:val="28"/>
          <w:szCs w:val="28"/>
        </w:rPr>
        <w:t xml:space="preserve">– </w:t>
      </w:r>
      <w:r w:rsidR="00D102CF" w:rsidRPr="00B107B8">
        <w:rPr>
          <w:sz w:val="28"/>
          <w:szCs w:val="28"/>
        </w:rPr>
        <w:t>198,1 тыс. рублей;</w:t>
      </w:r>
    </w:p>
    <w:p w:rsidR="00D102CF" w:rsidRPr="00B107B8" w:rsidRDefault="00D102CF" w:rsidP="00241235">
      <w:pPr>
        <w:spacing w:line="276" w:lineRule="auto"/>
        <w:ind w:firstLine="708"/>
        <w:jc w:val="both"/>
        <w:rPr>
          <w:sz w:val="28"/>
          <w:szCs w:val="28"/>
        </w:rPr>
      </w:pPr>
      <w:r w:rsidRPr="00B107B8">
        <w:rPr>
          <w:sz w:val="28"/>
          <w:szCs w:val="28"/>
        </w:rPr>
        <w:t>- на обеспечение функций единой дежурно-диспетчерской службы – 63,2 тыс. рублей.</w:t>
      </w:r>
    </w:p>
    <w:p w:rsidR="008B041F" w:rsidRPr="00B107B8" w:rsidRDefault="008B041F" w:rsidP="008B041F">
      <w:pPr>
        <w:ind w:firstLine="708"/>
        <w:jc w:val="both"/>
        <w:rPr>
          <w:sz w:val="28"/>
          <w:szCs w:val="28"/>
        </w:rPr>
      </w:pPr>
    </w:p>
    <w:tbl>
      <w:tblPr>
        <w:tblW w:w="9335" w:type="dxa"/>
        <w:tblInd w:w="15" w:type="dxa"/>
        <w:tblLayout w:type="fixed"/>
        <w:tblCellMar>
          <w:left w:w="30" w:type="dxa"/>
          <w:right w:w="0" w:type="dxa"/>
        </w:tblCellMar>
        <w:tblLook w:val="04A0" w:firstRow="1" w:lastRow="0" w:firstColumn="1" w:lastColumn="0" w:noHBand="0" w:noVBand="1"/>
      </w:tblPr>
      <w:tblGrid>
        <w:gridCol w:w="6093"/>
        <w:gridCol w:w="24"/>
        <w:gridCol w:w="1231"/>
        <w:gridCol w:w="465"/>
        <w:gridCol w:w="273"/>
        <w:gridCol w:w="12"/>
        <w:gridCol w:w="1237"/>
      </w:tblGrid>
      <w:tr w:rsidR="008B041F" w:rsidRPr="00B107B8" w:rsidTr="00EC7B7B">
        <w:trPr>
          <w:hidden/>
        </w:trPr>
        <w:tc>
          <w:tcPr>
            <w:tcW w:w="6093" w:type="dxa"/>
            <w:vAlign w:val="center"/>
            <w:hideMark/>
          </w:tcPr>
          <w:p w:rsidR="008B041F" w:rsidRPr="00B107B8" w:rsidRDefault="008B041F" w:rsidP="008B041F">
            <w:pPr>
              <w:spacing w:line="276" w:lineRule="auto"/>
              <w:rPr>
                <w:rFonts w:ascii="Arial" w:hAnsi="Arial" w:cs="Arial"/>
                <w:vanish/>
                <w:sz w:val="16"/>
                <w:szCs w:val="16"/>
              </w:rPr>
            </w:pPr>
          </w:p>
        </w:tc>
        <w:tc>
          <w:tcPr>
            <w:tcW w:w="1720" w:type="dxa"/>
            <w:gridSpan w:val="3"/>
            <w:vAlign w:val="center"/>
            <w:hideMark/>
          </w:tcPr>
          <w:p w:rsidR="008B041F" w:rsidRPr="00B107B8" w:rsidRDefault="008B041F" w:rsidP="008B041F">
            <w:pPr>
              <w:spacing w:line="276" w:lineRule="auto"/>
              <w:rPr>
                <w:rFonts w:ascii="Arial" w:hAnsi="Arial" w:cs="Arial"/>
                <w:vanish/>
                <w:sz w:val="16"/>
                <w:szCs w:val="16"/>
              </w:rPr>
            </w:pPr>
          </w:p>
        </w:tc>
        <w:tc>
          <w:tcPr>
            <w:tcW w:w="285" w:type="dxa"/>
            <w:gridSpan w:val="2"/>
            <w:vAlign w:val="center"/>
            <w:hideMark/>
          </w:tcPr>
          <w:p w:rsidR="008B041F" w:rsidRPr="00B107B8" w:rsidRDefault="008B041F" w:rsidP="008B041F">
            <w:pPr>
              <w:spacing w:line="276" w:lineRule="auto"/>
              <w:rPr>
                <w:rFonts w:ascii="Arial" w:hAnsi="Arial" w:cs="Arial"/>
                <w:vanish/>
                <w:sz w:val="16"/>
                <w:szCs w:val="16"/>
              </w:rPr>
            </w:pPr>
          </w:p>
        </w:tc>
        <w:tc>
          <w:tcPr>
            <w:tcW w:w="1237" w:type="dxa"/>
            <w:vAlign w:val="center"/>
            <w:hideMark/>
          </w:tcPr>
          <w:p w:rsidR="008B041F" w:rsidRPr="00B107B8" w:rsidRDefault="008B041F" w:rsidP="008B041F">
            <w:pPr>
              <w:spacing w:line="276" w:lineRule="auto"/>
              <w:rPr>
                <w:rFonts w:ascii="Arial" w:hAnsi="Arial" w:cs="Arial"/>
                <w:vanish/>
                <w:sz w:val="16"/>
                <w:szCs w:val="16"/>
              </w:rPr>
            </w:pPr>
          </w:p>
        </w:tc>
      </w:tr>
      <w:tr w:rsidR="008B041F" w:rsidRPr="00B107B8" w:rsidTr="00EC7B7B">
        <w:trPr>
          <w:hidden/>
        </w:trPr>
        <w:tc>
          <w:tcPr>
            <w:tcW w:w="6117" w:type="dxa"/>
            <w:gridSpan w:val="2"/>
            <w:shd w:val="clear" w:color="auto" w:fill="auto"/>
            <w:vAlign w:val="center"/>
            <w:hideMark/>
          </w:tcPr>
          <w:p w:rsidR="008B041F" w:rsidRPr="00B107B8" w:rsidRDefault="008B041F" w:rsidP="008B041F">
            <w:pPr>
              <w:spacing w:line="276" w:lineRule="auto"/>
              <w:rPr>
                <w:rFonts w:ascii="Arial" w:hAnsi="Arial" w:cs="Arial"/>
                <w:vanish/>
                <w:sz w:val="16"/>
                <w:szCs w:val="16"/>
              </w:rPr>
            </w:pPr>
          </w:p>
        </w:tc>
        <w:tc>
          <w:tcPr>
            <w:tcW w:w="1231" w:type="dxa"/>
            <w:shd w:val="clear" w:color="auto" w:fill="auto"/>
            <w:vAlign w:val="center"/>
            <w:hideMark/>
          </w:tcPr>
          <w:p w:rsidR="008B041F" w:rsidRPr="00B107B8" w:rsidRDefault="008B041F" w:rsidP="008B041F">
            <w:pPr>
              <w:spacing w:line="276" w:lineRule="auto"/>
              <w:rPr>
                <w:rFonts w:ascii="Arial" w:hAnsi="Arial" w:cs="Arial"/>
                <w:vanish/>
                <w:sz w:val="16"/>
                <w:szCs w:val="16"/>
              </w:rPr>
            </w:pPr>
          </w:p>
        </w:tc>
        <w:tc>
          <w:tcPr>
            <w:tcW w:w="738" w:type="dxa"/>
            <w:gridSpan w:val="2"/>
            <w:shd w:val="clear" w:color="auto" w:fill="auto"/>
            <w:vAlign w:val="center"/>
            <w:hideMark/>
          </w:tcPr>
          <w:p w:rsidR="008B041F" w:rsidRPr="00B107B8" w:rsidRDefault="008B041F" w:rsidP="008B041F">
            <w:pPr>
              <w:spacing w:line="276" w:lineRule="auto"/>
              <w:rPr>
                <w:rFonts w:ascii="Arial" w:hAnsi="Arial" w:cs="Arial"/>
                <w:vanish/>
                <w:sz w:val="16"/>
                <w:szCs w:val="16"/>
              </w:rPr>
            </w:pPr>
          </w:p>
        </w:tc>
        <w:tc>
          <w:tcPr>
            <w:tcW w:w="1249" w:type="dxa"/>
            <w:gridSpan w:val="2"/>
            <w:shd w:val="clear" w:color="auto" w:fill="auto"/>
            <w:vAlign w:val="center"/>
            <w:hideMark/>
          </w:tcPr>
          <w:p w:rsidR="008B041F" w:rsidRPr="00B107B8" w:rsidRDefault="008B041F" w:rsidP="008B041F">
            <w:pPr>
              <w:spacing w:line="276" w:lineRule="auto"/>
              <w:rPr>
                <w:rFonts w:ascii="Arial" w:hAnsi="Arial" w:cs="Arial"/>
                <w:vanish/>
                <w:sz w:val="16"/>
                <w:szCs w:val="16"/>
              </w:rPr>
            </w:pPr>
          </w:p>
        </w:tc>
      </w:tr>
    </w:tbl>
    <w:p w:rsidR="00EC7B7B" w:rsidRPr="00B107B8" w:rsidRDefault="008B041F" w:rsidP="00EC7B7B">
      <w:pPr>
        <w:spacing w:line="276" w:lineRule="auto"/>
        <w:ind w:firstLine="567"/>
        <w:jc w:val="both"/>
        <w:rPr>
          <w:bCs/>
          <w:sz w:val="28"/>
          <w:szCs w:val="28"/>
        </w:rPr>
      </w:pPr>
      <w:r w:rsidRPr="00B107B8">
        <w:rPr>
          <w:b/>
          <w:i/>
          <w:sz w:val="28"/>
          <w:szCs w:val="28"/>
        </w:rPr>
        <w:t>По подразделу «Другие вопросы в области национальной безопасности и правоохранительной деятельности»</w:t>
      </w:r>
      <w:r w:rsidRPr="00B107B8">
        <w:rPr>
          <w:bCs/>
          <w:sz w:val="28"/>
          <w:szCs w:val="28"/>
        </w:rPr>
        <w:t xml:space="preserve"> на осуществление мероприятий в рамках </w:t>
      </w:r>
      <w:r w:rsidR="003705DF" w:rsidRPr="00B107B8">
        <w:rPr>
          <w:bCs/>
          <w:sz w:val="28"/>
          <w:szCs w:val="28"/>
        </w:rPr>
        <w:t xml:space="preserve">реализации мероприятий </w:t>
      </w:r>
      <w:r w:rsidRPr="00B107B8">
        <w:rPr>
          <w:bCs/>
          <w:sz w:val="28"/>
          <w:szCs w:val="28"/>
        </w:rPr>
        <w:t xml:space="preserve">муниципальной программы «Профилактика терроризма и экстремизма в муниципальном образовании «Тенькинский городской округ» Магаданской области на 2015-2018 годы </w:t>
      </w:r>
      <w:r w:rsidR="003705DF" w:rsidRPr="00B107B8">
        <w:rPr>
          <w:bCs/>
          <w:sz w:val="28"/>
          <w:szCs w:val="28"/>
        </w:rPr>
        <w:t>направлено</w:t>
      </w:r>
      <w:r w:rsidRPr="00B107B8">
        <w:rPr>
          <w:bCs/>
          <w:sz w:val="28"/>
          <w:szCs w:val="28"/>
        </w:rPr>
        <w:t xml:space="preserve"> </w:t>
      </w:r>
      <w:r w:rsidR="00D102CF" w:rsidRPr="00B107B8">
        <w:rPr>
          <w:bCs/>
          <w:sz w:val="28"/>
          <w:szCs w:val="28"/>
        </w:rPr>
        <w:t>49,8</w:t>
      </w:r>
      <w:r w:rsidRPr="00B107B8">
        <w:rPr>
          <w:bCs/>
          <w:sz w:val="28"/>
          <w:szCs w:val="28"/>
        </w:rPr>
        <w:t xml:space="preserve"> тыс. рублей  при плане в </w:t>
      </w:r>
      <w:r w:rsidR="00D102CF" w:rsidRPr="00B107B8">
        <w:rPr>
          <w:bCs/>
          <w:sz w:val="28"/>
          <w:szCs w:val="28"/>
        </w:rPr>
        <w:t>50,0</w:t>
      </w:r>
      <w:r w:rsidRPr="00B107B8">
        <w:rPr>
          <w:bCs/>
          <w:sz w:val="28"/>
          <w:szCs w:val="28"/>
        </w:rPr>
        <w:t xml:space="preserve"> тыс. рублей или на </w:t>
      </w:r>
      <w:r w:rsidR="00D102CF" w:rsidRPr="00B107B8">
        <w:rPr>
          <w:bCs/>
          <w:sz w:val="28"/>
          <w:szCs w:val="28"/>
        </w:rPr>
        <w:t>99,7</w:t>
      </w:r>
      <w:r w:rsidRPr="00B107B8">
        <w:rPr>
          <w:bCs/>
          <w:sz w:val="28"/>
          <w:szCs w:val="28"/>
        </w:rPr>
        <w:t xml:space="preserve"> %</w:t>
      </w:r>
      <w:r w:rsidR="00837F23" w:rsidRPr="00B107B8">
        <w:rPr>
          <w:bCs/>
          <w:sz w:val="28"/>
          <w:szCs w:val="28"/>
        </w:rPr>
        <w:t>.</w:t>
      </w:r>
      <w:r w:rsidR="003705DF" w:rsidRPr="00B107B8">
        <w:rPr>
          <w:bCs/>
          <w:sz w:val="28"/>
          <w:szCs w:val="28"/>
        </w:rPr>
        <w:t xml:space="preserve"> </w:t>
      </w:r>
    </w:p>
    <w:p w:rsidR="00837F23" w:rsidRDefault="00837F23" w:rsidP="00EC7B7B">
      <w:pPr>
        <w:spacing w:line="276" w:lineRule="auto"/>
        <w:ind w:firstLine="567"/>
        <w:jc w:val="both"/>
        <w:rPr>
          <w:bCs/>
          <w:kern w:val="32"/>
          <w:sz w:val="28"/>
          <w:szCs w:val="28"/>
        </w:rPr>
      </w:pPr>
    </w:p>
    <w:p w:rsidR="008B041F" w:rsidRDefault="008B041F" w:rsidP="003705DF">
      <w:pPr>
        <w:jc w:val="center"/>
        <w:rPr>
          <w:b/>
          <w:sz w:val="28"/>
          <w:szCs w:val="28"/>
        </w:rPr>
      </w:pPr>
      <w:r w:rsidRPr="00DD43A0">
        <w:rPr>
          <w:b/>
          <w:sz w:val="28"/>
          <w:szCs w:val="28"/>
        </w:rPr>
        <w:t>Раздел 04 «Национальная экономика»</w:t>
      </w:r>
    </w:p>
    <w:p w:rsidR="00FD4ACF" w:rsidRDefault="00657443" w:rsidP="009000BF">
      <w:pPr>
        <w:jc w:val="center"/>
        <w:rPr>
          <w:b/>
          <w:sz w:val="28"/>
          <w:szCs w:val="28"/>
        </w:rPr>
      </w:pPr>
      <w:r>
        <w:rPr>
          <w:noProof/>
        </w:rPr>
        <w:lastRenderedPageBreak/>
        <w:drawing>
          <wp:inline distT="0" distB="0" distL="0" distR="0" wp14:anchorId="234E4926" wp14:editId="2C1444CC">
            <wp:extent cx="4305300" cy="25241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9765" w:type="dxa"/>
        <w:jc w:val="center"/>
        <w:tblInd w:w="211" w:type="dxa"/>
        <w:tblLayout w:type="fixed"/>
        <w:tblLook w:val="04A0" w:firstRow="1" w:lastRow="0" w:firstColumn="1" w:lastColumn="0" w:noHBand="0" w:noVBand="1"/>
      </w:tblPr>
      <w:tblGrid>
        <w:gridCol w:w="3995"/>
        <w:gridCol w:w="637"/>
        <w:gridCol w:w="641"/>
        <w:gridCol w:w="1320"/>
        <w:gridCol w:w="1245"/>
        <w:gridCol w:w="787"/>
        <w:gridCol w:w="1140"/>
      </w:tblGrid>
      <w:tr w:rsidR="003705DF" w:rsidRPr="00B107B8" w:rsidTr="00AC75BA">
        <w:trPr>
          <w:trHeight w:val="1245"/>
          <w:jc w:val="center"/>
        </w:trPr>
        <w:tc>
          <w:tcPr>
            <w:tcW w:w="3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5DF" w:rsidRPr="00B107B8" w:rsidRDefault="003705DF" w:rsidP="00AC75BA">
            <w:pPr>
              <w:jc w:val="center"/>
              <w:rPr>
                <w:sz w:val="20"/>
                <w:szCs w:val="20"/>
              </w:rPr>
            </w:pPr>
            <w:r w:rsidRPr="00B107B8">
              <w:rPr>
                <w:sz w:val="20"/>
                <w:szCs w:val="20"/>
              </w:rPr>
              <w:t>Наименование</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05DF" w:rsidRPr="00B107B8" w:rsidRDefault="003705DF" w:rsidP="00AC75BA">
            <w:pPr>
              <w:jc w:val="center"/>
              <w:rPr>
                <w:sz w:val="20"/>
                <w:szCs w:val="20"/>
              </w:rPr>
            </w:pPr>
            <w:r w:rsidRPr="00B107B8">
              <w:rPr>
                <w:sz w:val="18"/>
                <w:szCs w:val="20"/>
              </w:rPr>
              <w:t>Коды разделов и подразделов классификации расходов бюджета</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5DF" w:rsidRPr="00B107B8" w:rsidRDefault="003705DF" w:rsidP="00AC75BA">
            <w:pPr>
              <w:jc w:val="center"/>
              <w:rPr>
                <w:sz w:val="20"/>
                <w:szCs w:val="20"/>
              </w:rPr>
            </w:pPr>
            <w:r w:rsidRPr="00B107B8">
              <w:rPr>
                <w:sz w:val="20"/>
                <w:szCs w:val="20"/>
              </w:rPr>
              <w:t>Утверждено, руб.</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5DF" w:rsidRPr="00B107B8" w:rsidRDefault="003705DF" w:rsidP="00AC75BA">
            <w:pPr>
              <w:jc w:val="center"/>
              <w:rPr>
                <w:sz w:val="20"/>
                <w:szCs w:val="20"/>
              </w:rPr>
            </w:pPr>
            <w:r w:rsidRPr="00B107B8">
              <w:rPr>
                <w:sz w:val="20"/>
                <w:szCs w:val="20"/>
              </w:rPr>
              <w:t>Исполнено, руб.</w:t>
            </w:r>
          </w:p>
        </w:tc>
        <w:tc>
          <w:tcPr>
            <w:tcW w:w="7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705DF" w:rsidRPr="00B107B8" w:rsidRDefault="003705DF" w:rsidP="00AC75BA">
            <w:pPr>
              <w:jc w:val="center"/>
              <w:rPr>
                <w:sz w:val="20"/>
                <w:szCs w:val="20"/>
              </w:rPr>
            </w:pPr>
            <w:r w:rsidRPr="00B107B8">
              <w:rPr>
                <w:sz w:val="20"/>
                <w:szCs w:val="20"/>
              </w:rPr>
              <w:t>Исполнено, %</w:t>
            </w:r>
          </w:p>
        </w:tc>
        <w:tc>
          <w:tcPr>
            <w:tcW w:w="1140" w:type="dxa"/>
            <w:tcBorders>
              <w:top w:val="single" w:sz="4" w:space="0" w:color="auto"/>
              <w:left w:val="single" w:sz="4" w:space="0" w:color="auto"/>
              <w:bottom w:val="single" w:sz="4" w:space="0" w:color="auto"/>
              <w:right w:val="single" w:sz="4" w:space="0" w:color="auto"/>
            </w:tcBorders>
          </w:tcPr>
          <w:p w:rsidR="003705DF" w:rsidRPr="00B107B8" w:rsidRDefault="003705DF" w:rsidP="00AC75BA">
            <w:pPr>
              <w:jc w:val="center"/>
              <w:rPr>
                <w:sz w:val="20"/>
                <w:szCs w:val="20"/>
              </w:rPr>
            </w:pPr>
            <w:r w:rsidRPr="00B107B8">
              <w:rPr>
                <w:sz w:val="20"/>
                <w:szCs w:val="20"/>
              </w:rPr>
              <w:t>Удельный вес</w:t>
            </w:r>
            <w:r w:rsidRPr="00B107B8">
              <w:t xml:space="preserve"> </w:t>
            </w:r>
            <w:r w:rsidRPr="00B107B8">
              <w:rPr>
                <w:sz w:val="20"/>
                <w:szCs w:val="20"/>
              </w:rPr>
              <w:t>в общем объеме расходов бюджета</w:t>
            </w:r>
          </w:p>
        </w:tc>
      </w:tr>
      <w:tr w:rsidR="00417A8F" w:rsidRPr="00B107B8" w:rsidTr="004505C2">
        <w:trPr>
          <w:trHeight w:val="270"/>
          <w:jc w:val="center"/>
        </w:trPr>
        <w:tc>
          <w:tcPr>
            <w:tcW w:w="3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7A8F" w:rsidRPr="00B107B8" w:rsidRDefault="00417A8F">
            <w:pPr>
              <w:rPr>
                <w:sz w:val="21"/>
                <w:szCs w:val="21"/>
              </w:rPr>
            </w:pPr>
            <w:r w:rsidRPr="00B107B8">
              <w:rPr>
                <w:sz w:val="21"/>
                <w:szCs w:val="21"/>
              </w:rPr>
              <w:t>Национальная экономика</w:t>
            </w:r>
          </w:p>
        </w:tc>
        <w:tc>
          <w:tcPr>
            <w:tcW w:w="637" w:type="dxa"/>
            <w:tcBorders>
              <w:top w:val="single" w:sz="4" w:space="0" w:color="auto"/>
              <w:left w:val="nil"/>
              <w:bottom w:val="single" w:sz="4" w:space="0" w:color="auto"/>
              <w:right w:val="single" w:sz="4" w:space="0" w:color="auto"/>
            </w:tcBorders>
            <w:shd w:val="clear" w:color="auto" w:fill="auto"/>
            <w:noWrap/>
            <w:vAlign w:val="center"/>
          </w:tcPr>
          <w:p w:rsidR="00417A8F" w:rsidRPr="00B107B8" w:rsidRDefault="00417A8F">
            <w:pPr>
              <w:jc w:val="center"/>
              <w:rPr>
                <w:sz w:val="21"/>
                <w:szCs w:val="21"/>
              </w:rPr>
            </w:pPr>
            <w:r w:rsidRPr="00B107B8">
              <w:rPr>
                <w:sz w:val="21"/>
                <w:szCs w:val="21"/>
              </w:rPr>
              <w:t>04</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417A8F" w:rsidRPr="00B107B8" w:rsidRDefault="00417A8F">
            <w:pPr>
              <w:jc w:val="center"/>
              <w:rPr>
                <w:sz w:val="21"/>
                <w:szCs w:val="21"/>
              </w:rPr>
            </w:pPr>
            <w:r w:rsidRPr="00B107B8">
              <w:rPr>
                <w:sz w:val="21"/>
                <w:szCs w:val="21"/>
              </w:rPr>
              <w:t>00</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417A8F" w:rsidRPr="00B107B8" w:rsidRDefault="00417A8F">
            <w:pPr>
              <w:jc w:val="center"/>
              <w:rPr>
                <w:sz w:val="22"/>
                <w:szCs w:val="22"/>
              </w:rPr>
            </w:pPr>
            <w:r w:rsidRPr="00B107B8">
              <w:rPr>
                <w:sz w:val="22"/>
                <w:szCs w:val="22"/>
              </w:rPr>
              <w:t>19 985,4</w:t>
            </w: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417A8F" w:rsidRPr="00B107B8" w:rsidRDefault="00417A8F">
            <w:pPr>
              <w:jc w:val="center"/>
              <w:rPr>
                <w:sz w:val="22"/>
                <w:szCs w:val="22"/>
              </w:rPr>
            </w:pPr>
            <w:r w:rsidRPr="00B107B8">
              <w:rPr>
                <w:sz w:val="22"/>
                <w:szCs w:val="22"/>
              </w:rPr>
              <w:t>6 576,7</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417A8F" w:rsidRPr="00B107B8" w:rsidRDefault="00417A8F">
            <w:pPr>
              <w:jc w:val="center"/>
              <w:rPr>
                <w:sz w:val="22"/>
                <w:szCs w:val="22"/>
              </w:rPr>
            </w:pPr>
            <w:r w:rsidRPr="00B107B8">
              <w:rPr>
                <w:sz w:val="22"/>
                <w:szCs w:val="22"/>
              </w:rPr>
              <w:t>32,9</w:t>
            </w:r>
          </w:p>
        </w:tc>
        <w:tc>
          <w:tcPr>
            <w:tcW w:w="1140" w:type="dxa"/>
            <w:tcBorders>
              <w:top w:val="single" w:sz="4" w:space="0" w:color="auto"/>
              <w:left w:val="nil"/>
              <w:bottom w:val="single" w:sz="4" w:space="0" w:color="auto"/>
              <w:right w:val="single" w:sz="4" w:space="0" w:color="auto"/>
            </w:tcBorders>
            <w:vAlign w:val="center"/>
          </w:tcPr>
          <w:p w:rsidR="00417A8F" w:rsidRPr="00B107B8" w:rsidRDefault="00417A8F">
            <w:pPr>
              <w:jc w:val="center"/>
              <w:rPr>
                <w:sz w:val="22"/>
                <w:szCs w:val="22"/>
              </w:rPr>
            </w:pPr>
            <w:r w:rsidRPr="00B107B8">
              <w:rPr>
                <w:sz w:val="22"/>
                <w:szCs w:val="22"/>
              </w:rPr>
              <w:t>1,0</w:t>
            </w:r>
          </w:p>
        </w:tc>
      </w:tr>
      <w:tr w:rsidR="00417A8F" w:rsidRPr="00B107B8" w:rsidTr="004505C2">
        <w:trPr>
          <w:trHeight w:val="270"/>
          <w:jc w:val="center"/>
        </w:trPr>
        <w:tc>
          <w:tcPr>
            <w:tcW w:w="3995" w:type="dxa"/>
            <w:tcBorders>
              <w:top w:val="single" w:sz="4" w:space="0" w:color="auto"/>
              <w:left w:val="single" w:sz="4" w:space="0" w:color="auto"/>
              <w:bottom w:val="single" w:sz="4" w:space="0" w:color="auto"/>
              <w:right w:val="single" w:sz="4" w:space="0" w:color="auto"/>
            </w:tcBorders>
            <w:shd w:val="clear" w:color="auto" w:fill="auto"/>
            <w:noWrap/>
          </w:tcPr>
          <w:p w:rsidR="00417A8F" w:rsidRPr="00B107B8" w:rsidRDefault="00417A8F">
            <w:pPr>
              <w:rPr>
                <w:sz w:val="21"/>
                <w:szCs w:val="21"/>
              </w:rPr>
            </w:pPr>
            <w:r w:rsidRPr="00B107B8">
              <w:rPr>
                <w:sz w:val="21"/>
                <w:szCs w:val="21"/>
              </w:rPr>
              <w:t>Сельское хозяйство и рыболовство</w:t>
            </w:r>
          </w:p>
        </w:tc>
        <w:tc>
          <w:tcPr>
            <w:tcW w:w="637" w:type="dxa"/>
            <w:tcBorders>
              <w:top w:val="single" w:sz="4" w:space="0" w:color="auto"/>
              <w:left w:val="nil"/>
              <w:bottom w:val="single" w:sz="4" w:space="0" w:color="auto"/>
              <w:right w:val="single" w:sz="4" w:space="0" w:color="auto"/>
            </w:tcBorders>
            <w:shd w:val="clear" w:color="auto" w:fill="auto"/>
            <w:noWrap/>
            <w:vAlign w:val="center"/>
          </w:tcPr>
          <w:p w:rsidR="00417A8F" w:rsidRPr="00B107B8" w:rsidRDefault="00417A8F">
            <w:pPr>
              <w:jc w:val="center"/>
              <w:rPr>
                <w:sz w:val="21"/>
                <w:szCs w:val="21"/>
              </w:rPr>
            </w:pPr>
            <w:r w:rsidRPr="00B107B8">
              <w:rPr>
                <w:sz w:val="21"/>
                <w:szCs w:val="21"/>
              </w:rPr>
              <w:t>04</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417A8F" w:rsidRPr="00B107B8" w:rsidRDefault="00417A8F">
            <w:pPr>
              <w:jc w:val="center"/>
              <w:rPr>
                <w:sz w:val="21"/>
                <w:szCs w:val="21"/>
              </w:rPr>
            </w:pPr>
            <w:r w:rsidRPr="00B107B8">
              <w:rPr>
                <w:sz w:val="21"/>
                <w:szCs w:val="21"/>
              </w:rPr>
              <w:t>05</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417A8F" w:rsidRPr="00B107B8" w:rsidRDefault="00417A8F">
            <w:pPr>
              <w:jc w:val="center"/>
              <w:rPr>
                <w:sz w:val="22"/>
                <w:szCs w:val="22"/>
              </w:rPr>
            </w:pPr>
            <w:r w:rsidRPr="00B107B8">
              <w:rPr>
                <w:sz w:val="22"/>
                <w:szCs w:val="22"/>
              </w:rPr>
              <w:t>580,0</w:t>
            </w: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417A8F" w:rsidRPr="00B107B8" w:rsidRDefault="00417A8F">
            <w:pPr>
              <w:jc w:val="center"/>
              <w:rPr>
                <w:sz w:val="22"/>
                <w:szCs w:val="22"/>
              </w:rPr>
            </w:pPr>
            <w:r w:rsidRPr="00B107B8">
              <w:rPr>
                <w:sz w:val="22"/>
                <w:szCs w:val="22"/>
              </w:rPr>
              <w:t>574,8</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417A8F" w:rsidRPr="00B107B8" w:rsidRDefault="00417A8F">
            <w:pPr>
              <w:jc w:val="center"/>
              <w:rPr>
                <w:sz w:val="22"/>
                <w:szCs w:val="22"/>
              </w:rPr>
            </w:pPr>
            <w:r w:rsidRPr="00B107B8">
              <w:rPr>
                <w:sz w:val="22"/>
                <w:szCs w:val="22"/>
              </w:rPr>
              <w:t>99,1</w:t>
            </w:r>
          </w:p>
        </w:tc>
        <w:tc>
          <w:tcPr>
            <w:tcW w:w="1140" w:type="dxa"/>
            <w:tcBorders>
              <w:top w:val="single" w:sz="4" w:space="0" w:color="auto"/>
              <w:left w:val="nil"/>
              <w:bottom w:val="single" w:sz="4" w:space="0" w:color="auto"/>
              <w:right w:val="single" w:sz="4" w:space="0" w:color="auto"/>
            </w:tcBorders>
            <w:vAlign w:val="center"/>
          </w:tcPr>
          <w:p w:rsidR="00417A8F" w:rsidRPr="00B107B8" w:rsidRDefault="00417A8F">
            <w:pPr>
              <w:jc w:val="center"/>
              <w:rPr>
                <w:sz w:val="22"/>
                <w:szCs w:val="22"/>
              </w:rPr>
            </w:pPr>
            <w:r w:rsidRPr="00B107B8">
              <w:rPr>
                <w:sz w:val="22"/>
                <w:szCs w:val="22"/>
              </w:rPr>
              <w:t>0,1</w:t>
            </w:r>
          </w:p>
        </w:tc>
      </w:tr>
      <w:tr w:rsidR="00417A8F" w:rsidRPr="00B107B8" w:rsidTr="004505C2">
        <w:trPr>
          <w:trHeight w:val="270"/>
          <w:jc w:val="center"/>
        </w:trPr>
        <w:tc>
          <w:tcPr>
            <w:tcW w:w="3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8F" w:rsidRPr="00B107B8" w:rsidRDefault="00417A8F">
            <w:pPr>
              <w:rPr>
                <w:sz w:val="21"/>
                <w:szCs w:val="21"/>
              </w:rPr>
            </w:pPr>
            <w:r w:rsidRPr="00B107B8">
              <w:rPr>
                <w:sz w:val="21"/>
                <w:szCs w:val="21"/>
              </w:rPr>
              <w:t>Дорожное хозяйство (дорожные фонды)</w:t>
            </w:r>
          </w:p>
        </w:tc>
        <w:tc>
          <w:tcPr>
            <w:tcW w:w="637" w:type="dxa"/>
            <w:tcBorders>
              <w:top w:val="single" w:sz="4" w:space="0" w:color="auto"/>
              <w:left w:val="nil"/>
              <w:bottom w:val="single" w:sz="4" w:space="0" w:color="auto"/>
              <w:right w:val="single" w:sz="4" w:space="0" w:color="auto"/>
            </w:tcBorders>
            <w:shd w:val="clear" w:color="auto" w:fill="auto"/>
            <w:noWrap/>
            <w:vAlign w:val="center"/>
          </w:tcPr>
          <w:p w:rsidR="00417A8F" w:rsidRPr="00B107B8" w:rsidRDefault="00417A8F">
            <w:pPr>
              <w:jc w:val="center"/>
              <w:rPr>
                <w:sz w:val="21"/>
                <w:szCs w:val="21"/>
              </w:rPr>
            </w:pPr>
            <w:r w:rsidRPr="00B107B8">
              <w:rPr>
                <w:sz w:val="21"/>
                <w:szCs w:val="21"/>
              </w:rPr>
              <w:t>04</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417A8F" w:rsidRPr="00B107B8" w:rsidRDefault="00417A8F">
            <w:pPr>
              <w:jc w:val="center"/>
              <w:rPr>
                <w:sz w:val="21"/>
                <w:szCs w:val="21"/>
              </w:rPr>
            </w:pPr>
            <w:r w:rsidRPr="00B107B8">
              <w:rPr>
                <w:sz w:val="21"/>
                <w:szCs w:val="21"/>
              </w:rPr>
              <w:t>09</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417A8F" w:rsidRPr="00B107B8" w:rsidRDefault="00417A8F">
            <w:pPr>
              <w:jc w:val="center"/>
              <w:rPr>
                <w:sz w:val="22"/>
                <w:szCs w:val="22"/>
              </w:rPr>
            </w:pPr>
            <w:r w:rsidRPr="00B107B8">
              <w:rPr>
                <w:sz w:val="22"/>
                <w:szCs w:val="22"/>
              </w:rPr>
              <w:t>16 827,0</w:t>
            </w: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417A8F" w:rsidRPr="00B107B8" w:rsidRDefault="00417A8F">
            <w:pPr>
              <w:jc w:val="center"/>
              <w:rPr>
                <w:sz w:val="22"/>
                <w:szCs w:val="22"/>
              </w:rPr>
            </w:pPr>
            <w:r w:rsidRPr="00B107B8">
              <w:rPr>
                <w:sz w:val="22"/>
                <w:szCs w:val="22"/>
              </w:rPr>
              <w:t>3 924,0</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417A8F" w:rsidRPr="00B107B8" w:rsidRDefault="00417A8F">
            <w:pPr>
              <w:jc w:val="center"/>
              <w:rPr>
                <w:sz w:val="22"/>
                <w:szCs w:val="22"/>
              </w:rPr>
            </w:pPr>
            <w:r w:rsidRPr="00B107B8">
              <w:rPr>
                <w:sz w:val="22"/>
                <w:szCs w:val="22"/>
              </w:rPr>
              <w:t>23,3</w:t>
            </w:r>
          </w:p>
        </w:tc>
        <w:tc>
          <w:tcPr>
            <w:tcW w:w="1140" w:type="dxa"/>
            <w:tcBorders>
              <w:top w:val="single" w:sz="4" w:space="0" w:color="auto"/>
              <w:left w:val="nil"/>
              <w:bottom w:val="single" w:sz="4" w:space="0" w:color="auto"/>
              <w:right w:val="single" w:sz="4" w:space="0" w:color="auto"/>
            </w:tcBorders>
            <w:vAlign w:val="center"/>
          </w:tcPr>
          <w:p w:rsidR="00417A8F" w:rsidRPr="00B107B8" w:rsidRDefault="00417A8F">
            <w:pPr>
              <w:jc w:val="center"/>
              <w:rPr>
                <w:sz w:val="22"/>
                <w:szCs w:val="22"/>
              </w:rPr>
            </w:pPr>
            <w:r w:rsidRPr="00B107B8">
              <w:rPr>
                <w:sz w:val="22"/>
                <w:szCs w:val="22"/>
              </w:rPr>
              <w:t>0,6</w:t>
            </w:r>
          </w:p>
        </w:tc>
      </w:tr>
      <w:tr w:rsidR="00417A8F" w:rsidRPr="00B107B8" w:rsidTr="004505C2">
        <w:trPr>
          <w:trHeight w:val="270"/>
          <w:jc w:val="center"/>
        </w:trPr>
        <w:tc>
          <w:tcPr>
            <w:tcW w:w="3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7A8F" w:rsidRPr="00B107B8" w:rsidRDefault="00417A8F">
            <w:pPr>
              <w:rPr>
                <w:sz w:val="21"/>
                <w:szCs w:val="21"/>
              </w:rPr>
            </w:pPr>
            <w:r w:rsidRPr="00B107B8">
              <w:rPr>
                <w:sz w:val="21"/>
                <w:szCs w:val="21"/>
              </w:rPr>
              <w:t>Другие вопросы в области национальной экономики</w:t>
            </w:r>
          </w:p>
        </w:tc>
        <w:tc>
          <w:tcPr>
            <w:tcW w:w="637" w:type="dxa"/>
            <w:tcBorders>
              <w:top w:val="single" w:sz="4" w:space="0" w:color="auto"/>
              <w:left w:val="nil"/>
              <w:bottom w:val="single" w:sz="4" w:space="0" w:color="auto"/>
              <w:right w:val="single" w:sz="4" w:space="0" w:color="auto"/>
            </w:tcBorders>
            <w:shd w:val="clear" w:color="auto" w:fill="auto"/>
            <w:noWrap/>
            <w:vAlign w:val="center"/>
          </w:tcPr>
          <w:p w:rsidR="00417A8F" w:rsidRPr="00B107B8" w:rsidRDefault="00417A8F">
            <w:pPr>
              <w:jc w:val="center"/>
              <w:rPr>
                <w:sz w:val="21"/>
                <w:szCs w:val="21"/>
              </w:rPr>
            </w:pPr>
            <w:r w:rsidRPr="00B107B8">
              <w:rPr>
                <w:sz w:val="21"/>
                <w:szCs w:val="21"/>
              </w:rPr>
              <w:t>04</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417A8F" w:rsidRPr="00B107B8" w:rsidRDefault="00417A8F">
            <w:pPr>
              <w:jc w:val="center"/>
              <w:rPr>
                <w:sz w:val="21"/>
                <w:szCs w:val="21"/>
              </w:rPr>
            </w:pPr>
            <w:r w:rsidRPr="00B107B8">
              <w:rPr>
                <w:sz w:val="21"/>
                <w:szCs w:val="21"/>
              </w:rPr>
              <w:t>12</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417A8F" w:rsidRPr="00B107B8" w:rsidRDefault="00417A8F">
            <w:pPr>
              <w:jc w:val="center"/>
              <w:rPr>
                <w:sz w:val="22"/>
                <w:szCs w:val="22"/>
              </w:rPr>
            </w:pPr>
            <w:r w:rsidRPr="00B107B8">
              <w:rPr>
                <w:sz w:val="22"/>
                <w:szCs w:val="22"/>
              </w:rPr>
              <w:t>2 578,4</w:t>
            </w: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417A8F" w:rsidRPr="00B107B8" w:rsidRDefault="00417A8F">
            <w:pPr>
              <w:jc w:val="center"/>
              <w:rPr>
                <w:sz w:val="22"/>
                <w:szCs w:val="22"/>
              </w:rPr>
            </w:pPr>
            <w:r w:rsidRPr="00B107B8">
              <w:rPr>
                <w:sz w:val="22"/>
                <w:szCs w:val="22"/>
              </w:rPr>
              <w:t>2 077,9</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417A8F" w:rsidRPr="00B107B8" w:rsidRDefault="00417A8F">
            <w:pPr>
              <w:jc w:val="center"/>
              <w:rPr>
                <w:sz w:val="22"/>
                <w:szCs w:val="22"/>
              </w:rPr>
            </w:pPr>
            <w:r w:rsidRPr="00B107B8">
              <w:rPr>
                <w:sz w:val="22"/>
                <w:szCs w:val="22"/>
              </w:rPr>
              <w:t>80,6</w:t>
            </w:r>
          </w:p>
        </w:tc>
        <w:tc>
          <w:tcPr>
            <w:tcW w:w="1140" w:type="dxa"/>
            <w:tcBorders>
              <w:top w:val="single" w:sz="4" w:space="0" w:color="auto"/>
              <w:left w:val="nil"/>
              <w:bottom w:val="single" w:sz="4" w:space="0" w:color="auto"/>
              <w:right w:val="single" w:sz="4" w:space="0" w:color="auto"/>
            </w:tcBorders>
            <w:vAlign w:val="center"/>
          </w:tcPr>
          <w:p w:rsidR="00417A8F" w:rsidRPr="00B107B8" w:rsidRDefault="00417A8F">
            <w:pPr>
              <w:jc w:val="center"/>
              <w:rPr>
                <w:sz w:val="22"/>
                <w:szCs w:val="22"/>
              </w:rPr>
            </w:pPr>
            <w:r w:rsidRPr="00B107B8">
              <w:rPr>
                <w:sz w:val="22"/>
                <w:szCs w:val="22"/>
              </w:rPr>
              <w:t>0,3</w:t>
            </w:r>
          </w:p>
        </w:tc>
      </w:tr>
    </w:tbl>
    <w:p w:rsidR="003705DF" w:rsidRPr="00B107B8" w:rsidRDefault="003705DF" w:rsidP="008B041F">
      <w:pPr>
        <w:spacing w:line="276" w:lineRule="auto"/>
        <w:ind w:firstLine="708"/>
        <w:jc w:val="both"/>
        <w:rPr>
          <w:b/>
          <w:i/>
          <w:sz w:val="28"/>
          <w:szCs w:val="28"/>
        </w:rPr>
      </w:pPr>
    </w:p>
    <w:p w:rsidR="00E61A4C" w:rsidRPr="00B107B8" w:rsidRDefault="008B041F" w:rsidP="00E61A4C">
      <w:pPr>
        <w:spacing w:line="276" w:lineRule="auto"/>
        <w:ind w:firstLine="567"/>
        <w:jc w:val="both"/>
        <w:rPr>
          <w:sz w:val="28"/>
          <w:szCs w:val="28"/>
        </w:rPr>
      </w:pPr>
      <w:r w:rsidRPr="00B107B8">
        <w:rPr>
          <w:b/>
          <w:i/>
          <w:sz w:val="28"/>
          <w:szCs w:val="28"/>
        </w:rPr>
        <w:t>Всего по разделу «Национальная экономика»</w:t>
      </w:r>
      <w:r w:rsidRPr="00B107B8">
        <w:rPr>
          <w:sz w:val="28"/>
          <w:szCs w:val="28"/>
        </w:rPr>
        <w:t xml:space="preserve"> утверждено </w:t>
      </w:r>
      <w:r w:rsidR="00417A8F" w:rsidRPr="00B107B8">
        <w:rPr>
          <w:sz w:val="28"/>
          <w:szCs w:val="28"/>
        </w:rPr>
        <w:t>19985,4</w:t>
      </w:r>
      <w:r w:rsidRPr="00B107B8">
        <w:rPr>
          <w:sz w:val="28"/>
          <w:szCs w:val="28"/>
        </w:rPr>
        <w:t xml:space="preserve"> тыс. рублей, исполнено </w:t>
      </w:r>
      <w:r w:rsidR="00417A8F" w:rsidRPr="00B107B8">
        <w:rPr>
          <w:sz w:val="28"/>
          <w:szCs w:val="28"/>
        </w:rPr>
        <w:t>6576,7</w:t>
      </w:r>
      <w:r w:rsidRPr="00B107B8">
        <w:rPr>
          <w:sz w:val="28"/>
          <w:szCs w:val="28"/>
        </w:rPr>
        <w:t xml:space="preserve"> тыс. рублей или </w:t>
      </w:r>
      <w:r w:rsidR="00417A8F" w:rsidRPr="00B107B8">
        <w:rPr>
          <w:sz w:val="28"/>
          <w:szCs w:val="28"/>
        </w:rPr>
        <w:t>32,9</w:t>
      </w:r>
      <w:r w:rsidR="00E61A4C" w:rsidRPr="00B107B8">
        <w:rPr>
          <w:sz w:val="28"/>
          <w:szCs w:val="28"/>
        </w:rPr>
        <w:t xml:space="preserve"> %. Доля расходов по разделу «Национальная экономика» составила </w:t>
      </w:r>
      <w:r w:rsidR="00417A8F" w:rsidRPr="00B107B8">
        <w:rPr>
          <w:sz w:val="28"/>
          <w:szCs w:val="28"/>
        </w:rPr>
        <w:t>1</w:t>
      </w:r>
      <w:r w:rsidR="00E61A4C" w:rsidRPr="00B107B8">
        <w:rPr>
          <w:sz w:val="28"/>
          <w:szCs w:val="28"/>
        </w:rPr>
        <w:t>,0 % от общего объема расходов.</w:t>
      </w:r>
    </w:p>
    <w:p w:rsidR="0000734C" w:rsidRPr="00074CCD" w:rsidRDefault="008B041F" w:rsidP="00E61A4C">
      <w:pPr>
        <w:shd w:val="clear" w:color="auto" w:fill="FFFFFF"/>
        <w:spacing w:line="276" w:lineRule="auto"/>
        <w:jc w:val="both"/>
        <w:rPr>
          <w:sz w:val="28"/>
          <w:szCs w:val="28"/>
        </w:rPr>
      </w:pPr>
      <w:r w:rsidRPr="00B107B8">
        <w:rPr>
          <w:sz w:val="28"/>
          <w:szCs w:val="28"/>
        </w:rPr>
        <w:tab/>
      </w:r>
      <w:r w:rsidRPr="00B107B8">
        <w:rPr>
          <w:b/>
          <w:i/>
          <w:sz w:val="28"/>
          <w:szCs w:val="28"/>
        </w:rPr>
        <w:t>По подразделу «Сельское хозяйство и рыболовство»</w:t>
      </w:r>
      <w:r w:rsidRPr="00B107B8">
        <w:rPr>
          <w:sz w:val="28"/>
          <w:szCs w:val="28"/>
        </w:rPr>
        <w:t xml:space="preserve"> кассовое исполнение  составило </w:t>
      </w:r>
      <w:r w:rsidR="00417A8F" w:rsidRPr="00B107B8">
        <w:rPr>
          <w:sz w:val="28"/>
          <w:szCs w:val="28"/>
        </w:rPr>
        <w:t>574,8</w:t>
      </w:r>
      <w:r w:rsidRPr="00B107B8">
        <w:rPr>
          <w:sz w:val="28"/>
          <w:szCs w:val="28"/>
        </w:rPr>
        <w:t xml:space="preserve"> тыс. рублей (</w:t>
      </w:r>
      <w:r w:rsidR="00417A8F" w:rsidRPr="00B107B8">
        <w:rPr>
          <w:sz w:val="28"/>
          <w:szCs w:val="28"/>
        </w:rPr>
        <w:t>99,1</w:t>
      </w:r>
      <w:r w:rsidRPr="00B107B8">
        <w:rPr>
          <w:sz w:val="28"/>
          <w:szCs w:val="28"/>
        </w:rPr>
        <w:t xml:space="preserve">%) при плане </w:t>
      </w:r>
      <w:r w:rsidR="00417A8F" w:rsidRPr="00B107B8">
        <w:rPr>
          <w:sz w:val="28"/>
          <w:szCs w:val="28"/>
        </w:rPr>
        <w:t>580</w:t>
      </w:r>
      <w:r w:rsidRPr="00B107B8">
        <w:rPr>
          <w:sz w:val="28"/>
          <w:szCs w:val="28"/>
        </w:rPr>
        <w:t xml:space="preserve">,0 тыс. рублей. Данный подраздел представлен за счет субсидий из областного бюджета на реализацию государственной программы Магаданской области «Развитие сельского хозяйства Магаданской области на 2014-2020 годы» </w:t>
      </w:r>
      <w:r w:rsidRPr="00074CCD">
        <w:rPr>
          <w:sz w:val="28"/>
          <w:szCs w:val="28"/>
        </w:rPr>
        <w:t xml:space="preserve">(ГРБС -  Министерство сельского хозяйства, рыболовства и продовольствия Магаданской области), </w:t>
      </w:r>
      <w:r w:rsidR="0000734C" w:rsidRPr="00074CCD">
        <w:rPr>
          <w:sz w:val="28"/>
          <w:szCs w:val="28"/>
        </w:rPr>
        <w:t xml:space="preserve">финансовые средства расходовались по направлению: </w:t>
      </w:r>
    </w:p>
    <w:p w:rsidR="0000734C" w:rsidRPr="00074CCD" w:rsidRDefault="0000734C" w:rsidP="0000734C">
      <w:pPr>
        <w:shd w:val="clear" w:color="auto" w:fill="FFFFFF"/>
        <w:spacing w:line="276" w:lineRule="auto"/>
        <w:ind w:firstLine="708"/>
        <w:jc w:val="both"/>
        <w:rPr>
          <w:sz w:val="28"/>
          <w:szCs w:val="28"/>
        </w:rPr>
      </w:pPr>
      <w:r w:rsidRPr="00074CCD">
        <w:rPr>
          <w:sz w:val="28"/>
          <w:szCs w:val="28"/>
        </w:rPr>
        <w:t>- «Организация и проведение гастрономического фестиваля «Колымское братство» 243,8 тыс. рублей 100% плановых назначений;</w:t>
      </w:r>
    </w:p>
    <w:p w:rsidR="0000734C" w:rsidRPr="00074CCD" w:rsidRDefault="0000734C" w:rsidP="0000734C">
      <w:pPr>
        <w:shd w:val="clear" w:color="auto" w:fill="FFFFFF"/>
        <w:spacing w:line="276" w:lineRule="auto"/>
        <w:ind w:firstLine="708"/>
        <w:jc w:val="both"/>
        <w:rPr>
          <w:sz w:val="28"/>
          <w:szCs w:val="28"/>
        </w:rPr>
      </w:pPr>
      <w:r w:rsidRPr="00074CCD">
        <w:rPr>
          <w:sz w:val="28"/>
          <w:szCs w:val="28"/>
        </w:rPr>
        <w:t xml:space="preserve">- </w:t>
      </w:r>
      <w:r w:rsidR="008B041F" w:rsidRPr="00074CCD">
        <w:rPr>
          <w:sz w:val="28"/>
          <w:szCs w:val="28"/>
        </w:rPr>
        <w:t>«Предоставление субсидий муниципальным образованиям на организацию и проведение областных универсальных совместных ярмарок»</w:t>
      </w:r>
      <w:r w:rsidRPr="00074CCD">
        <w:rPr>
          <w:sz w:val="28"/>
          <w:szCs w:val="28"/>
        </w:rPr>
        <w:t xml:space="preserve"> 331,0 тыс. рублей 100% плановых назначений;</w:t>
      </w:r>
    </w:p>
    <w:p w:rsidR="008B041F" w:rsidRPr="00074CCD" w:rsidRDefault="00E61A4C" w:rsidP="005721EF">
      <w:pPr>
        <w:shd w:val="clear" w:color="auto" w:fill="FFFFFF"/>
        <w:spacing w:line="276" w:lineRule="auto"/>
        <w:ind w:firstLine="708"/>
        <w:jc w:val="both"/>
        <w:rPr>
          <w:sz w:val="28"/>
          <w:szCs w:val="28"/>
        </w:rPr>
      </w:pPr>
      <w:r w:rsidRPr="00074CCD">
        <w:rPr>
          <w:sz w:val="28"/>
          <w:szCs w:val="28"/>
        </w:rPr>
        <w:t xml:space="preserve"> </w:t>
      </w:r>
      <w:r w:rsidR="008B041F" w:rsidRPr="00074CCD">
        <w:rPr>
          <w:b/>
          <w:i/>
          <w:sz w:val="28"/>
          <w:szCs w:val="28"/>
        </w:rPr>
        <w:t>По подразделу «Дорожное хозяйство (дорожные фонды)»</w:t>
      </w:r>
      <w:r w:rsidR="008B041F" w:rsidRPr="00074CCD">
        <w:rPr>
          <w:sz w:val="28"/>
          <w:szCs w:val="28"/>
        </w:rPr>
        <w:t xml:space="preserve"> за отчетный период освоены средства в сумме </w:t>
      </w:r>
      <w:r w:rsidR="00024037" w:rsidRPr="00074CCD">
        <w:rPr>
          <w:sz w:val="28"/>
          <w:szCs w:val="28"/>
        </w:rPr>
        <w:t>3924,0</w:t>
      </w:r>
      <w:r w:rsidR="008B041F" w:rsidRPr="00074CCD">
        <w:rPr>
          <w:sz w:val="28"/>
          <w:szCs w:val="28"/>
        </w:rPr>
        <w:t xml:space="preserve"> тыс. рублей (</w:t>
      </w:r>
      <w:r w:rsidR="00024037" w:rsidRPr="00074CCD">
        <w:rPr>
          <w:sz w:val="28"/>
          <w:szCs w:val="28"/>
        </w:rPr>
        <w:t>23,3</w:t>
      </w:r>
      <w:r w:rsidR="0000734C" w:rsidRPr="00074CCD">
        <w:rPr>
          <w:sz w:val="28"/>
          <w:szCs w:val="28"/>
        </w:rPr>
        <w:t xml:space="preserve"> %</w:t>
      </w:r>
      <w:r w:rsidR="00950170" w:rsidRPr="00074CCD">
        <w:rPr>
          <w:sz w:val="28"/>
          <w:szCs w:val="28"/>
        </w:rPr>
        <w:t xml:space="preserve"> от годового плана в размере </w:t>
      </w:r>
      <w:r w:rsidR="00024037" w:rsidRPr="00074CCD">
        <w:rPr>
          <w:sz w:val="28"/>
          <w:szCs w:val="28"/>
        </w:rPr>
        <w:t>16827,0</w:t>
      </w:r>
      <w:r w:rsidR="008B041F" w:rsidRPr="00074CCD">
        <w:rPr>
          <w:sz w:val="28"/>
          <w:szCs w:val="28"/>
        </w:rPr>
        <w:t xml:space="preserve"> тыс. рублей), в  том числе:</w:t>
      </w:r>
    </w:p>
    <w:p w:rsidR="008B041F" w:rsidRPr="00074CCD" w:rsidRDefault="008B041F" w:rsidP="00950170">
      <w:pPr>
        <w:spacing w:line="276" w:lineRule="auto"/>
        <w:ind w:firstLine="708"/>
        <w:jc w:val="both"/>
        <w:rPr>
          <w:sz w:val="28"/>
          <w:szCs w:val="28"/>
        </w:rPr>
      </w:pPr>
      <w:r w:rsidRPr="00074CCD">
        <w:rPr>
          <w:sz w:val="28"/>
          <w:szCs w:val="28"/>
        </w:rPr>
        <w:t xml:space="preserve"> За счет средств бюджета от поступления доходов в виде акцизов по подакцизным товарам (продукции), производимым на территории </w:t>
      </w:r>
      <w:r w:rsidRPr="00074CCD">
        <w:rPr>
          <w:sz w:val="28"/>
          <w:szCs w:val="28"/>
        </w:rPr>
        <w:lastRenderedPageBreak/>
        <w:t xml:space="preserve">Российской Федерации и направляемых на реализацию муниципальной программы «Содержание и ремонт дорог Тенькинского городского округа на 2016-2020 годы» в размере </w:t>
      </w:r>
      <w:r w:rsidR="00950170" w:rsidRPr="00074CCD">
        <w:rPr>
          <w:sz w:val="28"/>
          <w:szCs w:val="28"/>
        </w:rPr>
        <w:t xml:space="preserve">2127,8 тыс. рублей. </w:t>
      </w:r>
    </w:p>
    <w:p w:rsidR="008B041F" w:rsidRPr="00074CCD" w:rsidRDefault="005B79F5" w:rsidP="008B041F">
      <w:pPr>
        <w:spacing w:line="276" w:lineRule="auto"/>
        <w:ind w:firstLine="708"/>
        <w:jc w:val="both"/>
        <w:rPr>
          <w:sz w:val="28"/>
          <w:szCs w:val="28"/>
        </w:rPr>
      </w:pPr>
      <w:r w:rsidRPr="00074CCD">
        <w:rPr>
          <w:sz w:val="28"/>
          <w:szCs w:val="28"/>
        </w:rPr>
        <w:t xml:space="preserve">Завершены работы по мероприятию </w:t>
      </w:r>
      <w:r w:rsidR="008B041F" w:rsidRPr="00074CCD">
        <w:rPr>
          <w:sz w:val="28"/>
          <w:szCs w:val="28"/>
        </w:rPr>
        <w:t xml:space="preserve"> «Строительство пешеходного моста через р. Омчуг в пос. Усть-Омчуг в Тенькинском районе в Магаданской области» в рамках подпрограммы «Строительство и реконструкция автомобильных дорог общего пользования в Магаданской области» на 2014-2022 годы» государственной программы Магаданской области «Развитие транспортной системы в Магаданской области» на 2014-2022 годы» за счет  федеральных  средств,  поступивших из  Министерства дорожного хозяйства, транспорта и связи Магаданской области (оплата ООО «Вектор» за выполнение работ по  муниципальному контракту </w:t>
      </w:r>
      <w:r w:rsidRPr="00074CCD">
        <w:rPr>
          <w:sz w:val="28"/>
          <w:szCs w:val="28"/>
        </w:rPr>
        <w:br/>
      </w:r>
      <w:r w:rsidR="008B041F" w:rsidRPr="00074CCD">
        <w:rPr>
          <w:sz w:val="28"/>
          <w:szCs w:val="28"/>
        </w:rPr>
        <w:t>№ 0347300007617000081-0135151-03 от 29.11.2017 года по строительству пешеходного моста через реку Омчуг в поселке Усть-Омчуг в Тенькинском районе Магаданской области)</w:t>
      </w:r>
      <w:r w:rsidRPr="00074CCD">
        <w:rPr>
          <w:sz w:val="28"/>
          <w:szCs w:val="28"/>
        </w:rPr>
        <w:t xml:space="preserve"> размере 2680,6 тыс. рублей</w:t>
      </w:r>
      <w:r w:rsidR="008B041F" w:rsidRPr="00074CCD">
        <w:rPr>
          <w:sz w:val="28"/>
          <w:szCs w:val="28"/>
        </w:rPr>
        <w:t>.</w:t>
      </w:r>
    </w:p>
    <w:p w:rsidR="008B041F" w:rsidRPr="00074CCD" w:rsidRDefault="008B041F" w:rsidP="008B041F">
      <w:pPr>
        <w:spacing w:line="276" w:lineRule="auto"/>
        <w:ind w:firstLine="708"/>
        <w:jc w:val="both"/>
        <w:rPr>
          <w:sz w:val="28"/>
          <w:szCs w:val="28"/>
        </w:rPr>
      </w:pPr>
      <w:r w:rsidRPr="00074CCD">
        <w:rPr>
          <w:b/>
          <w:i/>
          <w:sz w:val="28"/>
          <w:szCs w:val="28"/>
        </w:rPr>
        <w:t>По подразделу «Другие вопросы в области национальной экономики»</w:t>
      </w:r>
      <w:r w:rsidRPr="00074CCD">
        <w:rPr>
          <w:sz w:val="28"/>
          <w:szCs w:val="28"/>
        </w:rPr>
        <w:t xml:space="preserve"> утверждено – </w:t>
      </w:r>
      <w:r w:rsidR="00024037" w:rsidRPr="00074CCD">
        <w:rPr>
          <w:sz w:val="28"/>
          <w:szCs w:val="28"/>
        </w:rPr>
        <w:t xml:space="preserve">2578,4 </w:t>
      </w:r>
      <w:r w:rsidRPr="00074CCD">
        <w:rPr>
          <w:sz w:val="28"/>
          <w:szCs w:val="28"/>
        </w:rPr>
        <w:t xml:space="preserve">тыс. рублей, исполнено – </w:t>
      </w:r>
      <w:r w:rsidR="00024037" w:rsidRPr="00074CCD">
        <w:rPr>
          <w:sz w:val="28"/>
          <w:szCs w:val="28"/>
        </w:rPr>
        <w:t xml:space="preserve">2077,9 </w:t>
      </w:r>
      <w:r w:rsidRPr="00074CCD">
        <w:rPr>
          <w:sz w:val="28"/>
          <w:szCs w:val="28"/>
        </w:rPr>
        <w:t xml:space="preserve">тыс. рублей, что составляет </w:t>
      </w:r>
      <w:r w:rsidR="00024037" w:rsidRPr="00074CCD">
        <w:rPr>
          <w:sz w:val="28"/>
          <w:szCs w:val="28"/>
        </w:rPr>
        <w:t>80,6</w:t>
      </w:r>
      <w:r w:rsidRPr="00074CCD">
        <w:rPr>
          <w:sz w:val="28"/>
          <w:szCs w:val="28"/>
        </w:rPr>
        <w:t xml:space="preserve"> % исполнения плана, в том числе: </w:t>
      </w:r>
    </w:p>
    <w:p w:rsidR="008B041F" w:rsidRPr="00074CCD" w:rsidRDefault="00AC75BA" w:rsidP="00AC75BA">
      <w:pPr>
        <w:ind w:firstLine="435"/>
        <w:jc w:val="both"/>
        <w:rPr>
          <w:sz w:val="28"/>
          <w:szCs w:val="28"/>
        </w:rPr>
      </w:pPr>
      <w:r w:rsidRPr="00074CCD">
        <w:rPr>
          <w:sz w:val="28"/>
          <w:szCs w:val="28"/>
        </w:rPr>
        <w:t xml:space="preserve"> - </w:t>
      </w:r>
      <w:r w:rsidR="008B041F" w:rsidRPr="00074CCD">
        <w:rPr>
          <w:sz w:val="28"/>
          <w:szCs w:val="28"/>
        </w:rPr>
        <w:t>на реализацию муниципальн</w:t>
      </w:r>
      <w:r w:rsidRPr="00074CCD">
        <w:rPr>
          <w:sz w:val="28"/>
          <w:szCs w:val="28"/>
        </w:rPr>
        <w:t>ой</w:t>
      </w:r>
      <w:r w:rsidR="008B041F" w:rsidRPr="00074CCD">
        <w:rPr>
          <w:sz w:val="28"/>
          <w:szCs w:val="28"/>
        </w:rPr>
        <w:t xml:space="preserve"> программ</w:t>
      </w:r>
      <w:r w:rsidRPr="00074CCD">
        <w:rPr>
          <w:sz w:val="28"/>
          <w:szCs w:val="28"/>
        </w:rPr>
        <w:t>ы</w:t>
      </w:r>
      <w:r w:rsidR="008B041F" w:rsidRPr="00074CCD">
        <w:rPr>
          <w:sz w:val="28"/>
          <w:szCs w:val="28"/>
        </w:rPr>
        <w:t xml:space="preserve"> (далее по тексту – МП) «Поддержка и развитие малого предпринимательства в Тенькинском районе на 2016-2018 годы» </w:t>
      </w:r>
      <w:r w:rsidRPr="00074CCD">
        <w:rPr>
          <w:sz w:val="28"/>
          <w:szCs w:val="28"/>
        </w:rPr>
        <w:t xml:space="preserve">выделено </w:t>
      </w:r>
      <w:r w:rsidR="00837F23" w:rsidRPr="00074CCD">
        <w:rPr>
          <w:sz w:val="28"/>
          <w:szCs w:val="28"/>
        </w:rPr>
        <w:t>303,6</w:t>
      </w:r>
      <w:r w:rsidR="008B041F" w:rsidRPr="00074CCD">
        <w:rPr>
          <w:sz w:val="28"/>
          <w:szCs w:val="28"/>
        </w:rPr>
        <w:t xml:space="preserve"> тыс. рублей</w:t>
      </w:r>
      <w:r w:rsidRPr="00074CCD">
        <w:rPr>
          <w:sz w:val="28"/>
          <w:szCs w:val="28"/>
        </w:rPr>
        <w:t>, исполнение составило 100,0%</w:t>
      </w:r>
      <w:r w:rsidR="008B041F" w:rsidRPr="00074CCD">
        <w:rPr>
          <w:sz w:val="28"/>
          <w:szCs w:val="28"/>
        </w:rPr>
        <w:t>.</w:t>
      </w:r>
    </w:p>
    <w:p w:rsidR="00AC75BA" w:rsidRPr="00074CCD" w:rsidRDefault="00AC75BA" w:rsidP="00AC75BA">
      <w:pPr>
        <w:spacing w:line="276" w:lineRule="auto"/>
        <w:jc w:val="both"/>
        <w:rPr>
          <w:sz w:val="28"/>
          <w:szCs w:val="28"/>
        </w:rPr>
      </w:pPr>
    </w:p>
    <w:p w:rsidR="008B041F" w:rsidRPr="00074CCD" w:rsidRDefault="00AC75BA" w:rsidP="001C019A">
      <w:pPr>
        <w:spacing w:line="276" w:lineRule="auto"/>
        <w:ind w:firstLine="426"/>
        <w:jc w:val="both"/>
        <w:rPr>
          <w:sz w:val="28"/>
          <w:szCs w:val="28"/>
        </w:rPr>
      </w:pPr>
      <w:r w:rsidRPr="00074CCD">
        <w:rPr>
          <w:sz w:val="28"/>
          <w:szCs w:val="28"/>
        </w:rPr>
        <w:t xml:space="preserve">- на реализацию </w:t>
      </w:r>
      <w:r w:rsidR="008B041F" w:rsidRPr="00074CCD">
        <w:rPr>
          <w:sz w:val="28"/>
          <w:szCs w:val="28"/>
        </w:rPr>
        <w:t xml:space="preserve">МП «Развитие торговли в Тенькинском городском округе» на 2016-2018 годы» </w:t>
      </w:r>
      <w:r w:rsidRPr="00074CCD">
        <w:rPr>
          <w:sz w:val="28"/>
          <w:szCs w:val="28"/>
        </w:rPr>
        <w:t xml:space="preserve">израсходовано </w:t>
      </w:r>
      <w:r w:rsidR="00837F23" w:rsidRPr="00074CCD">
        <w:rPr>
          <w:sz w:val="28"/>
          <w:szCs w:val="28"/>
        </w:rPr>
        <w:t>247,0</w:t>
      </w:r>
      <w:r w:rsidR="008B041F" w:rsidRPr="00074CCD">
        <w:rPr>
          <w:sz w:val="28"/>
          <w:szCs w:val="28"/>
        </w:rPr>
        <w:t xml:space="preserve"> тыс. рублей</w:t>
      </w:r>
      <w:r w:rsidRPr="00074CCD">
        <w:rPr>
          <w:sz w:val="28"/>
          <w:szCs w:val="28"/>
        </w:rPr>
        <w:t xml:space="preserve"> или </w:t>
      </w:r>
      <w:r w:rsidR="00837F23" w:rsidRPr="00074CCD">
        <w:rPr>
          <w:sz w:val="28"/>
          <w:szCs w:val="28"/>
        </w:rPr>
        <w:t>98,8</w:t>
      </w:r>
      <w:r w:rsidRPr="00074CCD">
        <w:rPr>
          <w:sz w:val="28"/>
          <w:szCs w:val="28"/>
        </w:rPr>
        <w:t xml:space="preserve"> % </w:t>
      </w:r>
      <w:r w:rsidR="00936FB4" w:rsidRPr="00074CCD">
        <w:rPr>
          <w:sz w:val="28"/>
          <w:szCs w:val="28"/>
        </w:rPr>
        <w:t>.</w:t>
      </w:r>
    </w:p>
    <w:p w:rsidR="008B041F" w:rsidRPr="00074CCD" w:rsidRDefault="008B041F" w:rsidP="008B041F">
      <w:pPr>
        <w:spacing w:line="276" w:lineRule="auto"/>
        <w:ind w:firstLine="708"/>
        <w:jc w:val="both"/>
        <w:rPr>
          <w:sz w:val="28"/>
          <w:szCs w:val="28"/>
        </w:rPr>
      </w:pPr>
      <w:r w:rsidRPr="00074CCD">
        <w:rPr>
          <w:sz w:val="28"/>
          <w:szCs w:val="28"/>
        </w:rPr>
        <w:t xml:space="preserve">Реализация подпрограммы «Развитие малого и среднего предпринимательства в Магаданской области на 2014-2020 годы» государственной программы Магаданской  области  «Экономическое развитие и инновационная экономика Магаданской области на 2014-2020 годы» за счет областных средств освоено </w:t>
      </w:r>
      <w:r w:rsidR="001C019A" w:rsidRPr="00074CCD">
        <w:rPr>
          <w:sz w:val="28"/>
          <w:szCs w:val="28"/>
        </w:rPr>
        <w:t>51,2</w:t>
      </w:r>
      <w:r w:rsidRPr="00074CCD">
        <w:rPr>
          <w:sz w:val="28"/>
          <w:szCs w:val="28"/>
        </w:rPr>
        <w:t xml:space="preserve"> тыс. рублей (исполнено 100%) путем предоставления Субсидий Заявителям на  возмещение части фактически произведённых СМ и СП, производящим (реализующим) социально значимую продукцию, выполняющим социально значимые работы, оказывающим социально значимые услуги по другим приоритетным направлениям, предусмотренным Программой (ИП </w:t>
      </w:r>
      <w:r w:rsidR="001C019A" w:rsidRPr="00074CCD">
        <w:rPr>
          <w:sz w:val="28"/>
          <w:szCs w:val="28"/>
        </w:rPr>
        <w:t>Ковальчук</w:t>
      </w:r>
      <w:r w:rsidRPr="00074CCD">
        <w:rPr>
          <w:sz w:val="28"/>
          <w:szCs w:val="28"/>
        </w:rPr>
        <w:t xml:space="preserve"> </w:t>
      </w:r>
      <w:r w:rsidR="001C019A" w:rsidRPr="00074CCD">
        <w:rPr>
          <w:sz w:val="28"/>
          <w:szCs w:val="28"/>
        </w:rPr>
        <w:t>И</w:t>
      </w:r>
      <w:r w:rsidRPr="00074CCD">
        <w:rPr>
          <w:sz w:val="28"/>
          <w:szCs w:val="28"/>
        </w:rPr>
        <w:t>.</w:t>
      </w:r>
      <w:r w:rsidR="001C019A" w:rsidRPr="00074CCD">
        <w:rPr>
          <w:sz w:val="28"/>
          <w:szCs w:val="28"/>
        </w:rPr>
        <w:t>Б</w:t>
      </w:r>
      <w:r w:rsidRPr="00074CCD">
        <w:rPr>
          <w:sz w:val="28"/>
          <w:szCs w:val="28"/>
        </w:rPr>
        <w:t>.</w:t>
      </w:r>
      <w:r w:rsidR="001C019A" w:rsidRPr="00074CCD">
        <w:rPr>
          <w:sz w:val="28"/>
          <w:szCs w:val="28"/>
        </w:rPr>
        <w:t>, ИП Полторацкая Э.Р.)</w:t>
      </w:r>
    </w:p>
    <w:p w:rsidR="008B041F" w:rsidRPr="00074CCD" w:rsidRDefault="008B041F" w:rsidP="008B041F">
      <w:pPr>
        <w:spacing w:line="276" w:lineRule="auto"/>
        <w:ind w:firstLine="708"/>
        <w:jc w:val="both"/>
        <w:rPr>
          <w:sz w:val="28"/>
          <w:szCs w:val="28"/>
        </w:rPr>
      </w:pPr>
      <w:r w:rsidRPr="00074CCD">
        <w:rPr>
          <w:sz w:val="28"/>
          <w:szCs w:val="28"/>
        </w:rPr>
        <w:t xml:space="preserve">Расходы на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субъектов Российской </w:t>
      </w:r>
      <w:r w:rsidRPr="00074CCD">
        <w:rPr>
          <w:sz w:val="28"/>
          <w:szCs w:val="28"/>
        </w:rPr>
        <w:lastRenderedPageBreak/>
        <w:t xml:space="preserve">Федерации, переданных для осуществления органам местного самоуправления за счет субвенций из областного бюджета реализацию Закона Магаданской области от 28 декабря 2009 № 1220-ОЗ </w:t>
      </w:r>
      <w:r w:rsidRPr="00074CCD">
        <w:rPr>
          <w:sz w:val="28"/>
          <w:szCs w:val="28"/>
        </w:rPr>
        <w:br/>
        <w:t xml:space="preserve">«О наделении органов местного самоуправления государственными полномочиями Магаданской области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освоены в сумме </w:t>
      </w:r>
      <w:r w:rsidR="00FE3BF1" w:rsidRPr="00074CCD">
        <w:rPr>
          <w:sz w:val="28"/>
          <w:szCs w:val="28"/>
        </w:rPr>
        <w:t>1476,1</w:t>
      </w:r>
      <w:r w:rsidRPr="00074CCD">
        <w:rPr>
          <w:sz w:val="28"/>
          <w:szCs w:val="28"/>
        </w:rPr>
        <w:t xml:space="preserve"> тыс. рублей (</w:t>
      </w:r>
      <w:r w:rsidR="00FE3BF1" w:rsidRPr="00074CCD">
        <w:rPr>
          <w:sz w:val="28"/>
          <w:szCs w:val="28"/>
        </w:rPr>
        <w:t>74,8</w:t>
      </w:r>
      <w:r w:rsidRPr="00074CCD">
        <w:rPr>
          <w:sz w:val="28"/>
          <w:szCs w:val="28"/>
        </w:rPr>
        <w:t xml:space="preserve">%) при плановых назначениях </w:t>
      </w:r>
      <w:r w:rsidR="00FE3BF1" w:rsidRPr="00074CCD">
        <w:rPr>
          <w:sz w:val="28"/>
          <w:szCs w:val="28"/>
        </w:rPr>
        <w:t>1973,6</w:t>
      </w:r>
      <w:r w:rsidRPr="00074CCD">
        <w:rPr>
          <w:sz w:val="28"/>
          <w:szCs w:val="28"/>
        </w:rPr>
        <w:t xml:space="preserve"> тыс. рублей.</w:t>
      </w:r>
    </w:p>
    <w:p w:rsidR="008B041F" w:rsidRPr="00DD43A0" w:rsidRDefault="008B041F" w:rsidP="00AC75BA">
      <w:pPr>
        <w:jc w:val="center"/>
        <w:rPr>
          <w:b/>
          <w:sz w:val="28"/>
          <w:szCs w:val="28"/>
        </w:rPr>
      </w:pPr>
      <w:r w:rsidRPr="00DD43A0">
        <w:rPr>
          <w:b/>
          <w:sz w:val="28"/>
          <w:szCs w:val="28"/>
        </w:rPr>
        <w:t>Раздел 05 «Жилищно-коммунальное хозяйство»</w:t>
      </w:r>
    </w:p>
    <w:p w:rsidR="00AC75BA" w:rsidRDefault="00BF6440" w:rsidP="00C676AD">
      <w:pPr>
        <w:spacing w:line="276" w:lineRule="auto"/>
        <w:ind w:firstLine="708"/>
        <w:jc w:val="center"/>
        <w:rPr>
          <w:sz w:val="28"/>
          <w:szCs w:val="28"/>
        </w:rPr>
      </w:pPr>
      <w:r>
        <w:rPr>
          <w:noProof/>
        </w:rPr>
        <w:drawing>
          <wp:inline distT="0" distB="0" distL="0" distR="0" wp14:anchorId="07D5BC8C" wp14:editId="2CC0C72D">
            <wp:extent cx="4305300" cy="252412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W w:w="9765" w:type="dxa"/>
        <w:jc w:val="center"/>
        <w:tblInd w:w="211" w:type="dxa"/>
        <w:tblLayout w:type="fixed"/>
        <w:tblLook w:val="04A0" w:firstRow="1" w:lastRow="0" w:firstColumn="1" w:lastColumn="0" w:noHBand="0" w:noVBand="1"/>
      </w:tblPr>
      <w:tblGrid>
        <w:gridCol w:w="3995"/>
        <w:gridCol w:w="637"/>
        <w:gridCol w:w="641"/>
        <w:gridCol w:w="1320"/>
        <w:gridCol w:w="1245"/>
        <w:gridCol w:w="787"/>
        <w:gridCol w:w="1140"/>
      </w:tblGrid>
      <w:tr w:rsidR="00AC75BA" w:rsidRPr="00074CCD" w:rsidTr="00AC75BA">
        <w:trPr>
          <w:trHeight w:val="1245"/>
          <w:jc w:val="center"/>
        </w:trPr>
        <w:tc>
          <w:tcPr>
            <w:tcW w:w="3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5BA" w:rsidRPr="00074CCD" w:rsidRDefault="00AC75BA" w:rsidP="00AC75BA">
            <w:pPr>
              <w:jc w:val="center"/>
              <w:rPr>
                <w:sz w:val="20"/>
                <w:szCs w:val="20"/>
              </w:rPr>
            </w:pPr>
            <w:r w:rsidRPr="00074CCD">
              <w:rPr>
                <w:sz w:val="20"/>
                <w:szCs w:val="20"/>
              </w:rPr>
              <w:t>Наименование</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75BA" w:rsidRPr="00074CCD" w:rsidRDefault="00AC75BA" w:rsidP="00AC75BA">
            <w:pPr>
              <w:jc w:val="center"/>
              <w:rPr>
                <w:sz w:val="20"/>
                <w:szCs w:val="20"/>
              </w:rPr>
            </w:pPr>
            <w:r w:rsidRPr="00074CCD">
              <w:rPr>
                <w:sz w:val="18"/>
                <w:szCs w:val="20"/>
              </w:rPr>
              <w:t>Коды разделов и подразделов классификации расходов бюджета</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75BA" w:rsidRPr="00074CCD" w:rsidRDefault="00AC75BA" w:rsidP="00AC75BA">
            <w:pPr>
              <w:jc w:val="center"/>
              <w:rPr>
                <w:sz w:val="20"/>
                <w:szCs w:val="20"/>
              </w:rPr>
            </w:pPr>
            <w:r w:rsidRPr="00074CCD">
              <w:rPr>
                <w:sz w:val="20"/>
                <w:szCs w:val="20"/>
              </w:rPr>
              <w:t>Утверждено, руб.</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75BA" w:rsidRPr="00074CCD" w:rsidRDefault="00AC75BA" w:rsidP="00AC75BA">
            <w:pPr>
              <w:jc w:val="center"/>
              <w:rPr>
                <w:sz w:val="20"/>
                <w:szCs w:val="20"/>
              </w:rPr>
            </w:pPr>
            <w:r w:rsidRPr="00074CCD">
              <w:rPr>
                <w:sz w:val="20"/>
                <w:szCs w:val="20"/>
              </w:rPr>
              <w:t>Исполнено, руб.</w:t>
            </w:r>
          </w:p>
        </w:tc>
        <w:tc>
          <w:tcPr>
            <w:tcW w:w="7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C75BA" w:rsidRPr="00074CCD" w:rsidRDefault="00AC75BA" w:rsidP="00AC75BA">
            <w:pPr>
              <w:jc w:val="center"/>
              <w:rPr>
                <w:sz w:val="20"/>
                <w:szCs w:val="20"/>
              </w:rPr>
            </w:pPr>
            <w:r w:rsidRPr="00074CCD">
              <w:rPr>
                <w:sz w:val="20"/>
                <w:szCs w:val="20"/>
              </w:rPr>
              <w:t>Исполнено, %</w:t>
            </w:r>
          </w:p>
        </w:tc>
        <w:tc>
          <w:tcPr>
            <w:tcW w:w="1140" w:type="dxa"/>
            <w:tcBorders>
              <w:top w:val="single" w:sz="4" w:space="0" w:color="auto"/>
              <w:left w:val="single" w:sz="4" w:space="0" w:color="auto"/>
              <w:bottom w:val="single" w:sz="4" w:space="0" w:color="auto"/>
              <w:right w:val="single" w:sz="4" w:space="0" w:color="auto"/>
            </w:tcBorders>
          </w:tcPr>
          <w:p w:rsidR="00AC75BA" w:rsidRPr="00074CCD" w:rsidRDefault="00AC75BA" w:rsidP="00AC75BA">
            <w:pPr>
              <w:jc w:val="center"/>
              <w:rPr>
                <w:sz w:val="20"/>
                <w:szCs w:val="20"/>
              </w:rPr>
            </w:pPr>
            <w:r w:rsidRPr="00074CCD">
              <w:rPr>
                <w:sz w:val="20"/>
                <w:szCs w:val="20"/>
              </w:rPr>
              <w:t>Удельный вес</w:t>
            </w:r>
            <w:r w:rsidRPr="00074CCD">
              <w:t xml:space="preserve"> </w:t>
            </w:r>
            <w:r w:rsidRPr="00074CCD">
              <w:rPr>
                <w:sz w:val="20"/>
                <w:szCs w:val="20"/>
              </w:rPr>
              <w:t>в общем объеме расходов бюджета</w:t>
            </w:r>
          </w:p>
        </w:tc>
      </w:tr>
      <w:tr w:rsidR="00FE3BF1" w:rsidRPr="00074CCD" w:rsidTr="00FE3BF1">
        <w:trPr>
          <w:trHeight w:val="270"/>
          <w:jc w:val="center"/>
        </w:trPr>
        <w:tc>
          <w:tcPr>
            <w:tcW w:w="3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3BF1" w:rsidRPr="00074CCD" w:rsidRDefault="00FE3BF1">
            <w:pPr>
              <w:rPr>
                <w:sz w:val="21"/>
                <w:szCs w:val="21"/>
              </w:rPr>
            </w:pPr>
            <w:r w:rsidRPr="00074CCD">
              <w:rPr>
                <w:sz w:val="21"/>
                <w:szCs w:val="21"/>
              </w:rPr>
              <w:t>Жилищно-коммунальное хозяйство</w:t>
            </w:r>
          </w:p>
        </w:tc>
        <w:tc>
          <w:tcPr>
            <w:tcW w:w="637" w:type="dxa"/>
            <w:tcBorders>
              <w:top w:val="single" w:sz="4" w:space="0" w:color="auto"/>
              <w:left w:val="nil"/>
              <w:bottom w:val="single" w:sz="4" w:space="0" w:color="auto"/>
              <w:right w:val="single" w:sz="4" w:space="0" w:color="auto"/>
            </w:tcBorders>
            <w:shd w:val="clear" w:color="auto" w:fill="auto"/>
            <w:noWrap/>
            <w:vAlign w:val="center"/>
          </w:tcPr>
          <w:p w:rsidR="00FE3BF1" w:rsidRPr="00074CCD" w:rsidRDefault="00FE3BF1">
            <w:pPr>
              <w:jc w:val="center"/>
              <w:rPr>
                <w:sz w:val="21"/>
                <w:szCs w:val="21"/>
              </w:rPr>
            </w:pPr>
            <w:r w:rsidRPr="00074CCD">
              <w:rPr>
                <w:sz w:val="21"/>
                <w:szCs w:val="21"/>
              </w:rPr>
              <w:t>05</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FE3BF1" w:rsidRPr="00074CCD" w:rsidRDefault="00FE3BF1">
            <w:pPr>
              <w:jc w:val="center"/>
              <w:rPr>
                <w:sz w:val="21"/>
                <w:szCs w:val="21"/>
              </w:rPr>
            </w:pPr>
            <w:r w:rsidRPr="00074CCD">
              <w:rPr>
                <w:sz w:val="21"/>
                <w:szCs w:val="21"/>
              </w:rPr>
              <w:t>00</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FE3BF1" w:rsidRPr="00074CCD" w:rsidRDefault="00FE3BF1">
            <w:pPr>
              <w:jc w:val="center"/>
              <w:rPr>
                <w:sz w:val="22"/>
                <w:szCs w:val="22"/>
              </w:rPr>
            </w:pPr>
            <w:r w:rsidRPr="00074CCD">
              <w:rPr>
                <w:sz w:val="22"/>
                <w:szCs w:val="22"/>
              </w:rPr>
              <w:t>116 058,0</w:t>
            </w: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FE3BF1" w:rsidRPr="00074CCD" w:rsidRDefault="00FE3BF1">
            <w:pPr>
              <w:jc w:val="center"/>
              <w:rPr>
                <w:sz w:val="22"/>
                <w:szCs w:val="22"/>
              </w:rPr>
            </w:pPr>
            <w:r w:rsidRPr="00074CCD">
              <w:rPr>
                <w:sz w:val="22"/>
                <w:szCs w:val="22"/>
              </w:rPr>
              <w:t>103 891,7</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FE3BF1" w:rsidRPr="00074CCD" w:rsidRDefault="00FE3BF1">
            <w:pPr>
              <w:jc w:val="center"/>
              <w:rPr>
                <w:sz w:val="22"/>
                <w:szCs w:val="22"/>
              </w:rPr>
            </w:pPr>
            <w:r w:rsidRPr="00074CCD">
              <w:rPr>
                <w:sz w:val="22"/>
                <w:szCs w:val="22"/>
              </w:rPr>
              <w:t>89,5</w:t>
            </w:r>
          </w:p>
        </w:tc>
        <w:tc>
          <w:tcPr>
            <w:tcW w:w="1140" w:type="dxa"/>
            <w:tcBorders>
              <w:top w:val="single" w:sz="4" w:space="0" w:color="auto"/>
              <w:left w:val="nil"/>
              <w:bottom w:val="single" w:sz="4" w:space="0" w:color="auto"/>
              <w:right w:val="single" w:sz="4" w:space="0" w:color="auto"/>
            </w:tcBorders>
            <w:vAlign w:val="center"/>
          </w:tcPr>
          <w:p w:rsidR="00FE3BF1" w:rsidRPr="00074CCD" w:rsidRDefault="00FE3BF1">
            <w:pPr>
              <w:jc w:val="center"/>
              <w:rPr>
                <w:sz w:val="22"/>
                <w:szCs w:val="22"/>
              </w:rPr>
            </w:pPr>
            <w:r w:rsidRPr="00074CCD">
              <w:rPr>
                <w:sz w:val="22"/>
                <w:szCs w:val="22"/>
              </w:rPr>
              <w:t>16,0</w:t>
            </w:r>
          </w:p>
        </w:tc>
      </w:tr>
      <w:tr w:rsidR="00FE3BF1" w:rsidRPr="00074CCD" w:rsidTr="00FE3BF1">
        <w:trPr>
          <w:trHeight w:val="270"/>
          <w:jc w:val="center"/>
        </w:trPr>
        <w:tc>
          <w:tcPr>
            <w:tcW w:w="3995" w:type="dxa"/>
            <w:tcBorders>
              <w:top w:val="single" w:sz="4" w:space="0" w:color="auto"/>
              <w:left w:val="single" w:sz="4" w:space="0" w:color="auto"/>
              <w:bottom w:val="single" w:sz="4" w:space="0" w:color="auto"/>
              <w:right w:val="single" w:sz="4" w:space="0" w:color="auto"/>
            </w:tcBorders>
            <w:shd w:val="clear" w:color="auto" w:fill="auto"/>
            <w:noWrap/>
          </w:tcPr>
          <w:p w:rsidR="00FE3BF1" w:rsidRPr="00074CCD" w:rsidRDefault="00FE3BF1">
            <w:pPr>
              <w:rPr>
                <w:sz w:val="21"/>
                <w:szCs w:val="21"/>
              </w:rPr>
            </w:pPr>
            <w:r w:rsidRPr="00074CCD">
              <w:rPr>
                <w:sz w:val="21"/>
                <w:szCs w:val="21"/>
              </w:rPr>
              <w:t>Жилищное хозяйство</w:t>
            </w:r>
          </w:p>
        </w:tc>
        <w:tc>
          <w:tcPr>
            <w:tcW w:w="637" w:type="dxa"/>
            <w:tcBorders>
              <w:top w:val="single" w:sz="4" w:space="0" w:color="auto"/>
              <w:left w:val="nil"/>
              <w:bottom w:val="single" w:sz="4" w:space="0" w:color="auto"/>
              <w:right w:val="single" w:sz="4" w:space="0" w:color="auto"/>
            </w:tcBorders>
            <w:shd w:val="clear" w:color="auto" w:fill="auto"/>
            <w:noWrap/>
            <w:vAlign w:val="center"/>
          </w:tcPr>
          <w:p w:rsidR="00FE3BF1" w:rsidRPr="00074CCD" w:rsidRDefault="00FE3BF1">
            <w:pPr>
              <w:jc w:val="center"/>
              <w:rPr>
                <w:sz w:val="21"/>
                <w:szCs w:val="21"/>
              </w:rPr>
            </w:pPr>
            <w:r w:rsidRPr="00074CCD">
              <w:rPr>
                <w:sz w:val="21"/>
                <w:szCs w:val="21"/>
              </w:rPr>
              <w:t>05</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FE3BF1" w:rsidRPr="00074CCD" w:rsidRDefault="00FE3BF1">
            <w:pPr>
              <w:jc w:val="center"/>
              <w:rPr>
                <w:sz w:val="21"/>
                <w:szCs w:val="21"/>
              </w:rPr>
            </w:pPr>
            <w:r w:rsidRPr="00074CCD">
              <w:rPr>
                <w:sz w:val="21"/>
                <w:szCs w:val="21"/>
              </w:rPr>
              <w:t>01</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FE3BF1" w:rsidRPr="00074CCD" w:rsidRDefault="00FE3BF1">
            <w:pPr>
              <w:jc w:val="center"/>
              <w:rPr>
                <w:sz w:val="22"/>
                <w:szCs w:val="22"/>
              </w:rPr>
            </w:pPr>
            <w:r w:rsidRPr="00074CCD">
              <w:rPr>
                <w:sz w:val="22"/>
                <w:szCs w:val="22"/>
              </w:rPr>
              <w:t>19 531,3</w:t>
            </w: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FE3BF1" w:rsidRPr="00074CCD" w:rsidRDefault="00FE3BF1">
            <w:pPr>
              <w:jc w:val="center"/>
              <w:rPr>
                <w:sz w:val="22"/>
                <w:szCs w:val="22"/>
              </w:rPr>
            </w:pPr>
            <w:r w:rsidRPr="00074CCD">
              <w:rPr>
                <w:sz w:val="22"/>
                <w:szCs w:val="22"/>
              </w:rPr>
              <w:t>18 855,9</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FE3BF1" w:rsidRPr="00074CCD" w:rsidRDefault="00FE3BF1">
            <w:pPr>
              <w:jc w:val="center"/>
              <w:rPr>
                <w:sz w:val="22"/>
                <w:szCs w:val="22"/>
              </w:rPr>
            </w:pPr>
            <w:r w:rsidRPr="00074CCD">
              <w:rPr>
                <w:sz w:val="22"/>
                <w:szCs w:val="22"/>
              </w:rPr>
              <w:t>96,5</w:t>
            </w:r>
          </w:p>
        </w:tc>
        <w:tc>
          <w:tcPr>
            <w:tcW w:w="1140" w:type="dxa"/>
            <w:tcBorders>
              <w:top w:val="single" w:sz="4" w:space="0" w:color="auto"/>
              <w:left w:val="nil"/>
              <w:bottom w:val="single" w:sz="4" w:space="0" w:color="auto"/>
              <w:right w:val="single" w:sz="4" w:space="0" w:color="auto"/>
            </w:tcBorders>
            <w:vAlign w:val="center"/>
          </w:tcPr>
          <w:p w:rsidR="00FE3BF1" w:rsidRPr="00074CCD" w:rsidRDefault="00FE3BF1">
            <w:pPr>
              <w:jc w:val="center"/>
              <w:rPr>
                <w:sz w:val="22"/>
                <w:szCs w:val="22"/>
              </w:rPr>
            </w:pPr>
            <w:r w:rsidRPr="00074CCD">
              <w:rPr>
                <w:sz w:val="22"/>
                <w:szCs w:val="22"/>
              </w:rPr>
              <w:t>2,9</w:t>
            </w:r>
          </w:p>
        </w:tc>
      </w:tr>
      <w:tr w:rsidR="00FE3BF1" w:rsidRPr="00074CCD" w:rsidTr="00FE3BF1">
        <w:trPr>
          <w:trHeight w:val="270"/>
          <w:jc w:val="center"/>
        </w:trPr>
        <w:tc>
          <w:tcPr>
            <w:tcW w:w="3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3BF1" w:rsidRPr="00074CCD" w:rsidRDefault="00FE3BF1">
            <w:pPr>
              <w:rPr>
                <w:sz w:val="21"/>
                <w:szCs w:val="21"/>
              </w:rPr>
            </w:pPr>
            <w:r w:rsidRPr="00074CCD">
              <w:rPr>
                <w:sz w:val="21"/>
                <w:szCs w:val="21"/>
              </w:rPr>
              <w:t>Коммунальное хозяйство</w:t>
            </w:r>
          </w:p>
        </w:tc>
        <w:tc>
          <w:tcPr>
            <w:tcW w:w="637" w:type="dxa"/>
            <w:tcBorders>
              <w:top w:val="single" w:sz="4" w:space="0" w:color="auto"/>
              <w:left w:val="nil"/>
              <w:bottom w:val="single" w:sz="4" w:space="0" w:color="auto"/>
              <w:right w:val="single" w:sz="4" w:space="0" w:color="auto"/>
            </w:tcBorders>
            <w:shd w:val="clear" w:color="auto" w:fill="auto"/>
            <w:noWrap/>
            <w:vAlign w:val="center"/>
          </w:tcPr>
          <w:p w:rsidR="00FE3BF1" w:rsidRPr="00074CCD" w:rsidRDefault="00FE3BF1">
            <w:pPr>
              <w:jc w:val="center"/>
              <w:rPr>
                <w:sz w:val="21"/>
                <w:szCs w:val="21"/>
              </w:rPr>
            </w:pPr>
            <w:r w:rsidRPr="00074CCD">
              <w:rPr>
                <w:sz w:val="21"/>
                <w:szCs w:val="21"/>
              </w:rPr>
              <w:t>05</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FE3BF1" w:rsidRPr="00074CCD" w:rsidRDefault="00FE3BF1">
            <w:pPr>
              <w:jc w:val="center"/>
              <w:rPr>
                <w:sz w:val="21"/>
                <w:szCs w:val="21"/>
              </w:rPr>
            </w:pPr>
            <w:r w:rsidRPr="00074CCD">
              <w:rPr>
                <w:sz w:val="21"/>
                <w:szCs w:val="21"/>
              </w:rPr>
              <w:t>02</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FE3BF1" w:rsidRPr="00074CCD" w:rsidRDefault="00FE3BF1">
            <w:pPr>
              <w:jc w:val="center"/>
              <w:rPr>
                <w:sz w:val="22"/>
                <w:szCs w:val="22"/>
              </w:rPr>
            </w:pPr>
            <w:r w:rsidRPr="00074CCD">
              <w:rPr>
                <w:sz w:val="22"/>
                <w:szCs w:val="22"/>
              </w:rPr>
              <w:t>71 829,0</w:t>
            </w: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FE3BF1" w:rsidRPr="00074CCD" w:rsidRDefault="00FE3BF1">
            <w:pPr>
              <w:jc w:val="center"/>
              <w:rPr>
                <w:sz w:val="22"/>
                <w:szCs w:val="22"/>
              </w:rPr>
            </w:pPr>
            <w:r w:rsidRPr="00074CCD">
              <w:rPr>
                <w:sz w:val="22"/>
                <w:szCs w:val="22"/>
              </w:rPr>
              <w:t>64 661,5</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FE3BF1" w:rsidRPr="00074CCD" w:rsidRDefault="00FE3BF1">
            <w:pPr>
              <w:jc w:val="center"/>
              <w:rPr>
                <w:sz w:val="22"/>
                <w:szCs w:val="22"/>
              </w:rPr>
            </w:pPr>
            <w:r w:rsidRPr="00074CCD">
              <w:rPr>
                <w:sz w:val="22"/>
                <w:szCs w:val="22"/>
              </w:rPr>
              <w:t>90,0</w:t>
            </w:r>
          </w:p>
        </w:tc>
        <w:tc>
          <w:tcPr>
            <w:tcW w:w="1140" w:type="dxa"/>
            <w:tcBorders>
              <w:top w:val="single" w:sz="4" w:space="0" w:color="auto"/>
              <w:left w:val="nil"/>
              <w:bottom w:val="single" w:sz="4" w:space="0" w:color="auto"/>
              <w:right w:val="single" w:sz="4" w:space="0" w:color="auto"/>
            </w:tcBorders>
            <w:vAlign w:val="center"/>
          </w:tcPr>
          <w:p w:rsidR="00FE3BF1" w:rsidRPr="00074CCD" w:rsidRDefault="00FE3BF1">
            <w:pPr>
              <w:jc w:val="center"/>
              <w:rPr>
                <w:sz w:val="22"/>
                <w:szCs w:val="22"/>
              </w:rPr>
            </w:pPr>
            <w:r w:rsidRPr="00074CCD">
              <w:rPr>
                <w:sz w:val="22"/>
                <w:szCs w:val="22"/>
              </w:rPr>
              <w:t>10,0</w:t>
            </w:r>
          </w:p>
        </w:tc>
      </w:tr>
      <w:tr w:rsidR="00FE3BF1" w:rsidRPr="00074CCD" w:rsidTr="00FE3BF1">
        <w:trPr>
          <w:trHeight w:val="270"/>
          <w:jc w:val="center"/>
        </w:trPr>
        <w:tc>
          <w:tcPr>
            <w:tcW w:w="3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3BF1" w:rsidRPr="00074CCD" w:rsidRDefault="00FE3BF1">
            <w:pPr>
              <w:rPr>
                <w:sz w:val="21"/>
                <w:szCs w:val="21"/>
              </w:rPr>
            </w:pPr>
            <w:r w:rsidRPr="00074CCD">
              <w:rPr>
                <w:sz w:val="21"/>
                <w:szCs w:val="21"/>
              </w:rPr>
              <w:t>Благоустройство</w:t>
            </w:r>
          </w:p>
        </w:tc>
        <w:tc>
          <w:tcPr>
            <w:tcW w:w="637" w:type="dxa"/>
            <w:tcBorders>
              <w:top w:val="single" w:sz="4" w:space="0" w:color="auto"/>
              <w:left w:val="nil"/>
              <w:bottom w:val="single" w:sz="4" w:space="0" w:color="auto"/>
              <w:right w:val="single" w:sz="4" w:space="0" w:color="auto"/>
            </w:tcBorders>
            <w:shd w:val="clear" w:color="auto" w:fill="auto"/>
            <w:noWrap/>
            <w:vAlign w:val="center"/>
          </w:tcPr>
          <w:p w:rsidR="00FE3BF1" w:rsidRPr="00074CCD" w:rsidRDefault="00FE3BF1">
            <w:pPr>
              <w:jc w:val="center"/>
              <w:rPr>
                <w:sz w:val="21"/>
                <w:szCs w:val="21"/>
              </w:rPr>
            </w:pPr>
            <w:r w:rsidRPr="00074CCD">
              <w:rPr>
                <w:sz w:val="21"/>
                <w:szCs w:val="21"/>
              </w:rPr>
              <w:t>05</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FE3BF1" w:rsidRPr="00074CCD" w:rsidRDefault="00FE3BF1">
            <w:pPr>
              <w:jc w:val="center"/>
              <w:rPr>
                <w:sz w:val="21"/>
                <w:szCs w:val="21"/>
              </w:rPr>
            </w:pPr>
            <w:r w:rsidRPr="00074CCD">
              <w:rPr>
                <w:sz w:val="21"/>
                <w:szCs w:val="21"/>
              </w:rPr>
              <w:t>03</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FE3BF1" w:rsidRPr="00074CCD" w:rsidRDefault="00FE3BF1">
            <w:pPr>
              <w:jc w:val="center"/>
              <w:rPr>
                <w:sz w:val="22"/>
                <w:szCs w:val="22"/>
              </w:rPr>
            </w:pPr>
            <w:r w:rsidRPr="00074CCD">
              <w:rPr>
                <w:sz w:val="22"/>
                <w:szCs w:val="22"/>
              </w:rPr>
              <w:t>24 697,7</w:t>
            </w: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FE3BF1" w:rsidRPr="00074CCD" w:rsidRDefault="00FE3BF1">
            <w:pPr>
              <w:jc w:val="center"/>
              <w:rPr>
                <w:sz w:val="22"/>
                <w:szCs w:val="22"/>
              </w:rPr>
            </w:pPr>
            <w:r w:rsidRPr="00074CCD">
              <w:rPr>
                <w:sz w:val="22"/>
                <w:szCs w:val="22"/>
              </w:rPr>
              <w:t>20 374,4</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FE3BF1" w:rsidRPr="00074CCD" w:rsidRDefault="00FE3BF1">
            <w:pPr>
              <w:jc w:val="center"/>
              <w:rPr>
                <w:sz w:val="22"/>
                <w:szCs w:val="22"/>
              </w:rPr>
            </w:pPr>
            <w:r w:rsidRPr="00074CCD">
              <w:rPr>
                <w:sz w:val="22"/>
                <w:szCs w:val="22"/>
              </w:rPr>
              <w:t>82,5</w:t>
            </w:r>
          </w:p>
        </w:tc>
        <w:tc>
          <w:tcPr>
            <w:tcW w:w="1140" w:type="dxa"/>
            <w:tcBorders>
              <w:top w:val="single" w:sz="4" w:space="0" w:color="auto"/>
              <w:left w:val="nil"/>
              <w:bottom w:val="single" w:sz="4" w:space="0" w:color="auto"/>
              <w:right w:val="single" w:sz="4" w:space="0" w:color="auto"/>
            </w:tcBorders>
            <w:vAlign w:val="center"/>
          </w:tcPr>
          <w:p w:rsidR="00FE3BF1" w:rsidRPr="00074CCD" w:rsidRDefault="00FE3BF1">
            <w:pPr>
              <w:jc w:val="center"/>
              <w:rPr>
                <w:sz w:val="22"/>
                <w:szCs w:val="22"/>
              </w:rPr>
            </w:pPr>
            <w:r w:rsidRPr="00074CCD">
              <w:rPr>
                <w:sz w:val="22"/>
                <w:szCs w:val="22"/>
              </w:rPr>
              <w:t>3,1</w:t>
            </w:r>
          </w:p>
        </w:tc>
      </w:tr>
    </w:tbl>
    <w:p w:rsidR="00AC75BA" w:rsidRPr="00074CCD" w:rsidRDefault="00AC75BA" w:rsidP="008B041F">
      <w:pPr>
        <w:spacing w:line="276" w:lineRule="auto"/>
        <w:ind w:firstLine="708"/>
        <w:jc w:val="both"/>
        <w:rPr>
          <w:sz w:val="28"/>
          <w:szCs w:val="28"/>
        </w:rPr>
      </w:pPr>
    </w:p>
    <w:p w:rsidR="00AC75BA" w:rsidRPr="00074CCD" w:rsidRDefault="008B041F" w:rsidP="00AC75BA">
      <w:pPr>
        <w:spacing w:line="276" w:lineRule="auto"/>
        <w:ind w:firstLine="708"/>
        <w:jc w:val="both"/>
        <w:rPr>
          <w:sz w:val="28"/>
          <w:szCs w:val="28"/>
        </w:rPr>
      </w:pPr>
      <w:r w:rsidRPr="00074CCD">
        <w:rPr>
          <w:sz w:val="28"/>
          <w:szCs w:val="28"/>
        </w:rPr>
        <w:t xml:space="preserve">Расходы по разделу «Жилищно-коммунальное хозяйство» утверждены  в сумме </w:t>
      </w:r>
      <w:r w:rsidR="00A97AB4" w:rsidRPr="00074CCD">
        <w:rPr>
          <w:sz w:val="28"/>
          <w:szCs w:val="28"/>
        </w:rPr>
        <w:t>116058,0</w:t>
      </w:r>
      <w:r w:rsidRPr="00074CCD">
        <w:rPr>
          <w:sz w:val="28"/>
          <w:szCs w:val="28"/>
        </w:rPr>
        <w:t xml:space="preserve"> тыс. рублей и составили </w:t>
      </w:r>
      <w:r w:rsidR="00A97AB4" w:rsidRPr="00074CCD">
        <w:rPr>
          <w:sz w:val="28"/>
          <w:szCs w:val="28"/>
        </w:rPr>
        <w:t>103891,7</w:t>
      </w:r>
      <w:r w:rsidRPr="00074CCD">
        <w:rPr>
          <w:sz w:val="28"/>
          <w:szCs w:val="28"/>
        </w:rPr>
        <w:t xml:space="preserve"> тыс. рублей или 8</w:t>
      </w:r>
      <w:r w:rsidR="00A97AB4" w:rsidRPr="00074CCD">
        <w:rPr>
          <w:sz w:val="28"/>
          <w:szCs w:val="28"/>
        </w:rPr>
        <w:t>9,5</w:t>
      </w:r>
      <w:r w:rsidRPr="00074CCD">
        <w:rPr>
          <w:sz w:val="28"/>
          <w:szCs w:val="28"/>
        </w:rPr>
        <w:t>% от годового плана</w:t>
      </w:r>
      <w:r w:rsidR="00AC75BA" w:rsidRPr="00074CCD">
        <w:rPr>
          <w:sz w:val="28"/>
          <w:szCs w:val="28"/>
        </w:rPr>
        <w:t xml:space="preserve">. Доля расходов по разделу «Жилищно-коммунальное хозяйство» составила </w:t>
      </w:r>
      <w:r w:rsidR="00A97AB4" w:rsidRPr="00074CCD">
        <w:rPr>
          <w:sz w:val="28"/>
          <w:szCs w:val="28"/>
        </w:rPr>
        <w:t>16,0</w:t>
      </w:r>
      <w:r w:rsidR="00AC75BA" w:rsidRPr="00074CCD">
        <w:rPr>
          <w:sz w:val="28"/>
          <w:szCs w:val="28"/>
        </w:rPr>
        <w:t xml:space="preserve"> % от общего объема произведенных расходов.</w:t>
      </w:r>
    </w:p>
    <w:p w:rsidR="00697B7F" w:rsidRPr="00074CCD" w:rsidRDefault="008B041F" w:rsidP="008B041F">
      <w:pPr>
        <w:spacing w:line="276" w:lineRule="auto"/>
        <w:ind w:firstLine="708"/>
        <w:jc w:val="both"/>
        <w:rPr>
          <w:sz w:val="28"/>
          <w:szCs w:val="28"/>
        </w:rPr>
      </w:pPr>
      <w:r w:rsidRPr="00074CCD">
        <w:rPr>
          <w:b/>
          <w:i/>
          <w:sz w:val="28"/>
          <w:szCs w:val="28"/>
        </w:rPr>
        <w:t>По подразделу «Жилищное хозяйство»</w:t>
      </w:r>
      <w:r w:rsidRPr="00074CCD">
        <w:rPr>
          <w:sz w:val="28"/>
          <w:szCs w:val="28"/>
        </w:rPr>
        <w:t xml:space="preserve"> на реализацию  мероприятий предусмотрено в сумме </w:t>
      </w:r>
      <w:r w:rsidR="00A97AB4" w:rsidRPr="00074CCD">
        <w:rPr>
          <w:sz w:val="28"/>
          <w:szCs w:val="28"/>
        </w:rPr>
        <w:t>19531,3</w:t>
      </w:r>
      <w:r w:rsidRPr="00074CCD">
        <w:rPr>
          <w:sz w:val="28"/>
          <w:szCs w:val="28"/>
        </w:rPr>
        <w:t xml:space="preserve"> тыс. рублей, исполнение бюджетных назначений составило </w:t>
      </w:r>
      <w:r w:rsidR="00A97AB4" w:rsidRPr="00074CCD">
        <w:rPr>
          <w:sz w:val="28"/>
          <w:szCs w:val="28"/>
        </w:rPr>
        <w:t>18855,9</w:t>
      </w:r>
      <w:r w:rsidRPr="00074CCD">
        <w:rPr>
          <w:sz w:val="28"/>
          <w:szCs w:val="28"/>
        </w:rPr>
        <w:t xml:space="preserve"> тыс. рублей или </w:t>
      </w:r>
      <w:r w:rsidR="00A97AB4" w:rsidRPr="00074CCD">
        <w:rPr>
          <w:sz w:val="28"/>
          <w:szCs w:val="28"/>
        </w:rPr>
        <w:t>96,5</w:t>
      </w:r>
      <w:r w:rsidR="00697B7F" w:rsidRPr="00074CCD">
        <w:rPr>
          <w:sz w:val="28"/>
          <w:szCs w:val="28"/>
        </w:rPr>
        <w:t xml:space="preserve"> % к годовому плану.</w:t>
      </w:r>
    </w:p>
    <w:p w:rsidR="00697B7F" w:rsidRPr="00074CCD" w:rsidRDefault="00697B7F" w:rsidP="008B041F">
      <w:pPr>
        <w:spacing w:line="276" w:lineRule="auto"/>
        <w:ind w:firstLine="708"/>
        <w:jc w:val="both"/>
        <w:rPr>
          <w:sz w:val="28"/>
          <w:szCs w:val="28"/>
        </w:rPr>
      </w:pPr>
      <w:r w:rsidRPr="00074CCD">
        <w:rPr>
          <w:sz w:val="28"/>
          <w:szCs w:val="28"/>
        </w:rPr>
        <w:t>В рамках основного мероприятия «Предоставление субсидий муниципальным образованиям Магаданской области» подпрограммы «</w:t>
      </w:r>
      <w:r w:rsidR="000F67E3" w:rsidRPr="00074CCD">
        <w:rPr>
          <w:sz w:val="28"/>
          <w:szCs w:val="28"/>
        </w:rPr>
        <w:t xml:space="preserve">Оказание содействия муниципальным образованиям Магаданской области в </w:t>
      </w:r>
      <w:r w:rsidR="000F67E3" w:rsidRPr="00074CCD">
        <w:rPr>
          <w:sz w:val="28"/>
          <w:szCs w:val="28"/>
        </w:rPr>
        <w:lastRenderedPageBreak/>
        <w:t>переселении граждан из аварийного жилищного фонда» на 2014-2020 годы</w:t>
      </w:r>
      <w:r w:rsidRPr="00074CCD">
        <w:rPr>
          <w:sz w:val="28"/>
          <w:szCs w:val="28"/>
        </w:rPr>
        <w:t>» государственной программы Магаданской области «</w:t>
      </w:r>
      <w:r w:rsidR="000F67E3" w:rsidRPr="00074CCD">
        <w:rPr>
          <w:sz w:val="28"/>
          <w:szCs w:val="28"/>
        </w:rPr>
        <w:t>Обеспечение доступным и комфортным жильем жителей Магаданской области» на 2014-2020 годы</w:t>
      </w:r>
      <w:r w:rsidRPr="00074CCD">
        <w:rPr>
          <w:sz w:val="28"/>
          <w:szCs w:val="28"/>
        </w:rPr>
        <w:t xml:space="preserve">»  исполнение  составило </w:t>
      </w:r>
      <w:r w:rsidR="000F67E3" w:rsidRPr="00074CCD">
        <w:rPr>
          <w:sz w:val="28"/>
          <w:szCs w:val="28"/>
        </w:rPr>
        <w:t>1506,4</w:t>
      </w:r>
      <w:r w:rsidRPr="00074CCD">
        <w:rPr>
          <w:sz w:val="28"/>
          <w:szCs w:val="28"/>
        </w:rPr>
        <w:t xml:space="preserve">тыс. рублей или </w:t>
      </w:r>
      <w:r w:rsidR="000F67E3" w:rsidRPr="00074CCD">
        <w:rPr>
          <w:sz w:val="28"/>
          <w:szCs w:val="28"/>
        </w:rPr>
        <w:t>94,4</w:t>
      </w:r>
      <w:r w:rsidRPr="00074CCD">
        <w:rPr>
          <w:sz w:val="28"/>
          <w:szCs w:val="28"/>
        </w:rPr>
        <w:t xml:space="preserve"> % (уточненный годовой план </w:t>
      </w:r>
      <w:r w:rsidR="000F67E3" w:rsidRPr="00074CCD">
        <w:rPr>
          <w:sz w:val="28"/>
          <w:szCs w:val="28"/>
        </w:rPr>
        <w:t>1595,4</w:t>
      </w:r>
      <w:r w:rsidRPr="00074CCD">
        <w:rPr>
          <w:sz w:val="28"/>
          <w:szCs w:val="28"/>
        </w:rPr>
        <w:t xml:space="preserve"> тыс. рублей)</w:t>
      </w:r>
    </w:p>
    <w:p w:rsidR="008B041F" w:rsidRPr="00074CCD" w:rsidRDefault="00697B7F" w:rsidP="008B041F">
      <w:pPr>
        <w:shd w:val="clear" w:color="auto" w:fill="FFFFFF"/>
        <w:spacing w:line="276" w:lineRule="auto"/>
        <w:ind w:firstLine="708"/>
        <w:jc w:val="both"/>
        <w:rPr>
          <w:sz w:val="28"/>
          <w:szCs w:val="28"/>
        </w:rPr>
      </w:pPr>
      <w:r w:rsidRPr="00074CCD">
        <w:rPr>
          <w:sz w:val="28"/>
          <w:szCs w:val="28"/>
        </w:rPr>
        <w:t>Н</w:t>
      </w:r>
      <w:r w:rsidR="008B041F" w:rsidRPr="00074CCD">
        <w:rPr>
          <w:sz w:val="28"/>
          <w:szCs w:val="28"/>
        </w:rPr>
        <w:t xml:space="preserve">а реализацию муниципальных программ направлено </w:t>
      </w:r>
      <w:r w:rsidRPr="00074CCD">
        <w:rPr>
          <w:sz w:val="28"/>
          <w:szCs w:val="28"/>
        </w:rPr>
        <w:t>2641,1</w:t>
      </w:r>
      <w:r w:rsidR="008B041F" w:rsidRPr="00074CCD">
        <w:rPr>
          <w:sz w:val="28"/>
          <w:szCs w:val="28"/>
        </w:rPr>
        <w:t xml:space="preserve"> тыс. рублей, из них:</w:t>
      </w:r>
    </w:p>
    <w:p w:rsidR="00697B7F" w:rsidRPr="00074CCD" w:rsidRDefault="00697B7F" w:rsidP="008B041F">
      <w:pPr>
        <w:shd w:val="clear" w:color="auto" w:fill="FFFFFF"/>
        <w:spacing w:line="276" w:lineRule="auto"/>
        <w:ind w:firstLine="708"/>
        <w:jc w:val="both"/>
        <w:rPr>
          <w:sz w:val="28"/>
          <w:szCs w:val="28"/>
        </w:rPr>
      </w:pPr>
      <w:r w:rsidRPr="00074CCD">
        <w:rPr>
          <w:sz w:val="28"/>
          <w:szCs w:val="28"/>
        </w:rPr>
        <w:t>- МП «Переселение граждан из аварийного жилищного фонда муниципального образования «Тенькинский городской округ» Магаданской области» на 2015 - 2018 годы» - 189,0 тыс. рублей;</w:t>
      </w:r>
    </w:p>
    <w:p w:rsidR="008B041F" w:rsidRPr="00074CCD" w:rsidRDefault="00697B7F" w:rsidP="008B041F">
      <w:pPr>
        <w:shd w:val="clear" w:color="auto" w:fill="FFFFFF"/>
        <w:spacing w:line="276" w:lineRule="auto"/>
        <w:ind w:firstLine="708"/>
        <w:jc w:val="both"/>
        <w:rPr>
          <w:sz w:val="28"/>
          <w:szCs w:val="28"/>
        </w:rPr>
      </w:pPr>
      <w:r w:rsidRPr="00074CCD">
        <w:rPr>
          <w:sz w:val="28"/>
          <w:szCs w:val="28"/>
        </w:rPr>
        <w:t xml:space="preserve"> </w:t>
      </w:r>
      <w:r w:rsidR="008B041F" w:rsidRPr="00074CCD">
        <w:rPr>
          <w:sz w:val="28"/>
          <w:szCs w:val="28"/>
        </w:rPr>
        <w:t xml:space="preserve">- МП </w:t>
      </w:r>
      <w:r w:rsidRPr="00074CCD">
        <w:rPr>
          <w:sz w:val="28"/>
          <w:szCs w:val="28"/>
        </w:rPr>
        <w:t xml:space="preserve">«Ремонт многоквартирных  жилых домов, находящихся на территории Тенькинского городского округа  Магаданской области, не вошедших в региональную программу капитального ремонта общего имущества в многоквартирных домах Магаданской области» на 2017-2018 годы </w:t>
      </w:r>
      <w:r w:rsidR="008B041F" w:rsidRPr="00074CCD">
        <w:rPr>
          <w:sz w:val="28"/>
          <w:szCs w:val="28"/>
        </w:rPr>
        <w:t xml:space="preserve"> - </w:t>
      </w:r>
      <w:r w:rsidRPr="00074CCD">
        <w:rPr>
          <w:sz w:val="28"/>
          <w:szCs w:val="28"/>
        </w:rPr>
        <w:t>635,3 тыс. рублей;</w:t>
      </w:r>
    </w:p>
    <w:p w:rsidR="00697B7F" w:rsidRPr="00074CCD" w:rsidRDefault="00697B7F" w:rsidP="008B041F">
      <w:pPr>
        <w:shd w:val="clear" w:color="auto" w:fill="FFFFFF"/>
        <w:spacing w:line="276" w:lineRule="auto"/>
        <w:ind w:firstLine="708"/>
        <w:jc w:val="both"/>
        <w:rPr>
          <w:sz w:val="28"/>
          <w:szCs w:val="28"/>
        </w:rPr>
      </w:pPr>
      <w:r w:rsidRPr="00074CCD">
        <w:rPr>
          <w:sz w:val="28"/>
          <w:szCs w:val="28"/>
        </w:rPr>
        <w:t>- МП «Поддержка муниципального жилищного хозяйства Тенькинского городского округа  Магаданской области на 2018-2020 годы» -1816,8 тыс. рублей.</w:t>
      </w:r>
    </w:p>
    <w:tbl>
      <w:tblPr>
        <w:tblW w:w="0" w:type="auto"/>
        <w:tblCellMar>
          <w:left w:w="30" w:type="dxa"/>
          <w:right w:w="0" w:type="dxa"/>
        </w:tblCellMar>
        <w:tblLook w:val="04A0" w:firstRow="1" w:lastRow="0" w:firstColumn="1" w:lastColumn="0" w:noHBand="0" w:noVBand="1"/>
      </w:tblPr>
      <w:tblGrid>
        <w:gridCol w:w="6046"/>
        <w:gridCol w:w="954"/>
        <w:gridCol w:w="954"/>
        <w:gridCol w:w="1394"/>
      </w:tblGrid>
      <w:tr w:rsidR="008B041F" w:rsidRPr="00074CCD" w:rsidTr="008B041F">
        <w:trPr>
          <w:hidden/>
        </w:trPr>
        <w:tc>
          <w:tcPr>
            <w:tcW w:w="6046" w:type="dxa"/>
            <w:vAlign w:val="center"/>
            <w:hideMark/>
          </w:tcPr>
          <w:p w:rsidR="008B041F" w:rsidRPr="00074CCD" w:rsidRDefault="008B041F" w:rsidP="008B041F">
            <w:pPr>
              <w:rPr>
                <w:rFonts w:ascii="Arial" w:hAnsi="Arial" w:cs="Arial"/>
                <w:vanish/>
                <w:sz w:val="16"/>
                <w:szCs w:val="16"/>
              </w:rPr>
            </w:pPr>
          </w:p>
        </w:tc>
        <w:tc>
          <w:tcPr>
            <w:tcW w:w="954" w:type="dxa"/>
            <w:vAlign w:val="center"/>
            <w:hideMark/>
          </w:tcPr>
          <w:p w:rsidR="008B041F" w:rsidRPr="00074CCD" w:rsidRDefault="008B041F" w:rsidP="008B041F">
            <w:pPr>
              <w:rPr>
                <w:rFonts w:ascii="Arial" w:hAnsi="Arial" w:cs="Arial"/>
                <w:vanish/>
                <w:sz w:val="16"/>
                <w:szCs w:val="16"/>
              </w:rPr>
            </w:pPr>
          </w:p>
        </w:tc>
        <w:tc>
          <w:tcPr>
            <w:tcW w:w="954" w:type="dxa"/>
            <w:vAlign w:val="center"/>
            <w:hideMark/>
          </w:tcPr>
          <w:p w:rsidR="008B041F" w:rsidRPr="00074CCD" w:rsidRDefault="008B041F" w:rsidP="008B041F">
            <w:pPr>
              <w:rPr>
                <w:rFonts w:ascii="Arial" w:hAnsi="Arial" w:cs="Arial"/>
                <w:vanish/>
                <w:sz w:val="16"/>
                <w:szCs w:val="16"/>
              </w:rPr>
            </w:pPr>
          </w:p>
        </w:tc>
        <w:tc>
          <w:tcPr>
            <w:tcW w:w="1394" w:type="dxa"/>
            <w:vAlign w:val="center"/>
            <w:hideMark/>
          </w:tcPr>
          <w:p w:rsidR="008B041F" w:rsidRPr="00074CCD" w:rsidRDefault="008B041F" w:rsidP="008B041F">
            <w:pPr>
              <w:rPr>
                <w:rFonts w:ascii="Arial" w:hAnsi="Arial" w:cs="Arial"/>
                <w:vanish/>
                <w:sz w:val="16"/>
                <w:szCs w:val="16"/>
              </w:rPr>
            </w:pPr>
          </w:p>
        </w:tc>
      </w:tr>
    </w:tbl>
    <w:p w:rsidR="008B041F" w:rsidRPr="00074CCD" w:rsidRDefault="008B041F" w:rsidP="008B041F">
      <w:pPr>
        <w:shd w:val="clear" w:color="auto" w:fill="FFFFFF"/>
        <w:spacing w:line="276" w:lineRule="auto"/>
        <w:ind w:firstLine="708"/>
        <w:jc w:val="both"/>
        <w:rPr>
          <w:sz w:val="28"/>
          <w:szCs w:val="28"/>
        </w:rPr>
      </w:pPr>
      <w:r w:rsidRPr="00074CCD">
        <w:rPr>
          <w:sz w:val="28"/>
          <w:szCs w:val="28"/>
        </w:rPr>
        <w:t xml:space="preserve">- по целевой статье  «Взносы  в Некоммерческую организацию «Фонд капитального ремонта Магаданской области» в размере </w:t>
      </w:r>
      <w:r w:rsidR="00AC7927" w:rsidRPr="00074CCD">
        <w:rPr>
          <w:sz w:val="28"/>
          <w:szCs w:val="28"/>
        </w:rPr>
        <w:t>6434,4</w:t>
      </w:r>
      <w:r w:rsidRPr="00074CCD">
        <w:rPr>
          <w:sz w:val="28"/>
          <w:szCs w:val="28"/>
        </w:rPr>
        <w:t xml:space="preserve"> тыс. рублей (</w:t>
      </w:r>
      <w:r w:rsidR="00AC7927" w:rsidRPr="00074CCD">
        <w:rPr>
          <w:sz w:val="28"/>
          <w:szCs w:val="28"/>
        </w:rPr>
        <w:t>96,9</w:t>
      </w:r>
      <w:r w:rsidRPr="00074CCD">
        <w:rPr>
          <w:sz w:val="28"/>
          <w:szCs w:val="28"/>
        </w:rPr>
        <w:t xml:space="preserve">% исполнения годовых бюджетных назначений); </w:t>
      </w:r>
    </w:p>
    <w:p w:rsidR="008B041F" w:rsidRPr="00074CCD" w:rsidRDefault="008B041F" w:rsidP="008B041F">
      <w:pPr>
        <w:shd w:val="clear" w:color="auto" w:fill="FFFFFF"/>
        <w:spacing w:line="276" w:lineRule="auto"/>
        <w:ind w:firstLine="708"/>
        <w:jc w:val="both"/>
        <w:rPr>
          <w:sz w:val="28"/>
          <w:szCs w:val="28"/>
        </w:rPr>
      </w:pPr>
      <w:r w:rsidRPr="00074CCD">
        <w:rPr>
          <w:sz w:val="28"/>
          <w:szCs w:val="28"/>
        </w:rPr>
        <w:t xml:space="preserve">- в размере </w:t>
      </w:r>
      <w:r w:rsidR="00AC7927" w:rsidRPr="00074CCD">
        <w:rPr>
          <w:sz w:val="28"/>
          <w:szCs w:val="28"/>
        </w:rPr>
        <w:t xml:space="preserve">7336,0 </w:t>
      </w:r>
      <w:r w:rsidRPr="00074CCD">
        <w:rPr>
          <w:sz w:val="28"/>
          <w:szCs w:val="28"/>
        </w:rPr>
        <w:t>тыс. рублей (</w:t>
      </w:r>
      <w:r w:rsidR="00AC7927" w:rsidRPr="00074CCD">
        <w:rPr>
          <w:sz w:val="28"/>
          <w:szCs w:val="28"/>
        </w:rPr>
        <w:t>98,3</w:t>
      </w:r>
      <w:r w:rsidRPr="00074CCD">
        <w:rPr>
          <w:sz w:val="28"/>
          <w:szCs w:val="28"/>
        </w:rPr>
        <w:t xml:space="preserve"> % исполнения годовых бюджетных назначений) по возмещению убытков по пустующему жилью в рамках непрограммных мероприятий для расчетов с энергоснабжающими организациями.</w:t>
      </w:r>
    </w:p>
    <w:p w:rsidR="008B041F" w:rsidRPr="00074CCD" w:rsidRDefault="008B041F" w:rsidP="008B041F">
      <w:pPr>
        <w:spacing w:line="276" w:lineRule="auto"/>
        <w:ind w:firstLine="708"/>
        <w:jc w:val="both"/>
        <w:rPr>
          <w:sz w:val="28"/>
          <w:szCs w:val="28"/>
        </w:rPr>
      </w:pPr>
      <w:r w:rsidRPr="00074CCD">
        <w:rPr>
          <w:sz w:val="28"/>
          <w:szCs w:val="28"/>
        </w:rPr>
        <w:t xml:space="preserve">Мероприятие «Взнос в уставный капитал </w:t>
      </w:r>
      <w:r w:rsidR="00EC3790" w:rsidRPr="00074CCD">
        <w:rPr>
          <w:sz w:val="28"/>
          <w:szCs w:val="28"/>
        </w:rPr>
        <w:t xml:space="preserve">МУП «Жилищно-эксплуатационное управление» </w:t>
      </w:r>
      <w:r w:rsidRPr="00074CCD">
        <w:rPr>
          <w:sz w:val="28"/>
          <w:szCs w:val="28"/>
        </w:rPr>
        <w:t xml:space="preserve">исполнено в размере </w:t>
      </w:r>
      <w:r w:rsidR="00EC3790" w:rsidRPr="00074CCD">
        <w:rPr>
          <w:sz w:val="28"/>
          <w:szCs w:val="28"/>
        </w:rPr>
        <w:t>150</w:t>
      </w:r>
      <w:r w:rsidRPr="00074CCD">
        <w:rPr>
          <w:sz w:val="28"/>
          <w:szCs w:val="28"/>
        </w:rPr>
        <w:t>,0 тыс. рублей или 100%  от плана.</w:t>
      </w:r>
    </w:p>
    <w:p w:rsidR="00EC3790" w:rsidRPr="00074CCD" w:rsidRDefault="008B041F" w:rsidP="008B041F">
      <w:pPr>
        <w:spacing w:line="276" w:lineRule="auto"/>
        <w:ind w:firstLine="708"/>
        <w:jc w:val="both"/>
        <w:rPr>
          <w:sz w:val="28"/>
          <w:szCs w:val="28"/>
        </w:rPr>
      </w:pPr>
      <w:r w:rsidRPr="00074CCD">
        <w:rPr>
          <w:sz w:val="28"/>
          <w:szCs w:val="28"/>
        </w:rPr>
        <w:t xml:space="preserve">По целевой статье  расхода «Выплаты  по  обязательствам  органов местного самоуправления» производились расходы в размере </w:t>
      </w:r>
      <w:r w:rsidR="00EC3790" w:rsidRPr="00074CCD">
        <w:rPr>
          <w:sz w:val="28"/>
          <w:szCs w:val="28"/>
        </w:rPr>
        <w:t>788,0</w:t>
      </w:r>
      <w:r w:rsidRPr="00074CCD">
        <w:rPr>
          <w:sz w:val="28"/>
          <w:szCs w:val="28"/>
        </w:rPr>
        <w:t xml:space="preserve"> тыс. рублей</w:t>
      </w:r>
      <w:r w:rsidR="00EC3790" w:rsidRPr="00074CCD">
        <w:rPr>
          <w:sz w:val="28"/>
          <w:szCs w:val="28"/>
        </w:rPr>
        <w:t>.</w:t>
      </w:r>
    </w:p>
    <w:p w:rsidR="00EC3790" w:rsidRPr="00074CCD" w:rsidRDefault="00EC3790" w:rsidP="008B041F">
      <w:pPr>
        <w:spacing w:line="276" w:lineRule="auto"/>
        <w:ind w:firstLine="708"/>
        <w:jc w:val="both"/>
        <w:rPr>
          <w:sz w:val="28"/>
          <w:szCs w:val="28"/>
        </w:rPr>
      </w:pPr>
    </w:p>
    <w:p w:rsidR="008B041F" w:rsidRPr="00074CCD" w:rsidRDefault="008B041F" w:rsidP="008B041F">
      <w:pPr>
        <w:spacing w:line="276" w:lineRule="auto"/>
        <w:ind w:firstLine="708"/>
        <w:jc w:val="both"/>
        <w:rPr>
          <w:sz w:val="28"/>
          <w:szCs w:val="28"/>
        </w:rPr>
      </w:pPr>
      <w:r w:rsidRPr="00074CCD">
        <w:rPr>
          <w:b/>
          <w:i/>
          <w:sz w:val="28"/>
          <w:szCs w:val="28"/>
        </w:rPr>
        <w:t>По подразделу «Коммунальное хозяйство»</w:t>
      </w:r>
      <w:r w:rsidRPr="00074CCD">
        <w:rPr>
          <w:sz w:val="28"/>
          <w:szCs w:val="28"/>
        </w:rPr>
        <w:t xml:space="preserve"> на реализацию  вопросов местного значения городского округа в отчетном году было предусмотрено </w:t>
      </w:r>
      <w:r w:rsidR="00A97AB4" w:rsidRPr="00074CCD">
        <w:rPr>
          <w:sz w:val="28"/>
          <w:szCs w:val="28"/>
        </w:rPr>
        <w:t>71829,0</w:t>
      </w:r>
      <w:r w:rsidRPr="00074CCD">
        <w:rPr>
          <w:sz w:val="28"/>
          <w:szCs w:val="28"/>
        </w:rPr>
        <w:t xml:space="preserve"> тыс. рублей,  исполнение бюджетных назначений составило </w:t>
      </w:r>
      <w:r w:rsidR="00A97AB4" w:rsidRPr="00074CCD">
        <w:rPr>
          <w:sz w:val="28"/>
          <w:szCs w:val="28"/>
        </w:rPr>
        <w:t>64661,5</w:t>
      </w:r>
      <w:r w:rsidRPr="00074CCD">
        <w:rPr>
          <w:sz w:val="28"/>
          <w:szCs w:val="28"/>
        </w:rPr>
        <w:t xml:space="preserve"> тыс. рублей или </w:t>
      </w:r>
      <w:r w:rsidR="00A97AB4" w:rsidRPr="00074CCD">
        <w:rPr>
          <w:sz w:val="28"/>
          <w:szCs w:val="28"/>
        </w:rPr>
        <w:t>90,0</w:t>
      </w:r>
      <w:r w:rsidRPr="00074CCD">
        <w:rPr>
          <w:sz w:val="28"/>
          <w:szCs w:val="28"/>
        </w:rPr>
        <w:t xml:space="preserve"> % к годовому плану, в том числе:</w:t>
      </w:r>
    </w:p>
    <w:p w:rsidR="008B041F" w:rsidRPr="00074CCD" w:rsidRDefault="008B041F" w:rsidP="008B041F">
      <w:pPr>
        <w:shd w:val="clear" w:color="auto" w:fill="FFFFFF"/>
        <w:spacing w:line="276" w:lineRule="auto"/>
        <w:ind w:firstLine="708"/>
        <w:jc w:val="both"/>
        <w:rPr>
          <w:sz w:val="28"/>
          <w:szCs w:val="28"/>
        </w:rPr>
      </w:pPr>
      <w:r w:rsidRPr="00074CCD">
        <w:rPr>
          <w:sz w:val="28"/>
          <w:szCs w:val="28"/>
        </w:rPr>
        <w:t xml:space="preserve">- за счет субсидий из областного бюджета (ГРБС -  Министерство строительства,  жилищно-коммунального хозяйства и энергетики Магаданской области) направлено </w:t>
      </w:r>
      <w:r w:rsidR="00A541CB" w:rsidRPr="00074CCD">
        <w:rPr>
          <w:sz w:val="28"/>
          <w:szCs w:val="28"/>
        </w:rPr>
        <w:t>5989,0</w:t>
      </w:r>
      <w:r w:rsidRPr="00074CCD">
        <w:rPr>
          <w:sz w:val="28"/>
          <w:szCs w:val="28"/>
        </w:rPr>
        <w:t xml:space="preserve"> тыс. рублей (исполнение </w:t>
      </w:r>
      <w:r w:rsidR="00A541CB" w:rsidRPr="00074CCD">
        <w:rPr>
          <w:sz w:val="28"/>
          <w:szCs w:val="28"/>
        </w:rPr>
        <w:t>100,0</w:t>
      </w:r>
      <w:r w:rsidRPr="00074CCD">
        <w:rPr>
          <w:sz w:val="28"/>
          <w:szCs w:val="28"/>
        </w:rPr>
        <w:t xml:space="preserve"> %) </w:t>
      </w:r>
      <w:r w:rsidRPr="00074CCD">
        <w:rPr>
          <w:sz w:val="28"/>
          <w:szCs w:val="28"/>
        </w:rPr>
        <w:lastRenderedPageBreak/>
        <w:t>на осуществление мероприятий по подготовке к осенне-зимнему отопительному периоду на 2017-2018 годов в рамках государственной программы Магаданской области «Содействие муниципальным образованиям  Магаданской области в реализации  муниципальных программ комплексного  развития коммунальной на 2014-20</w:t>
      </w:r>
      <w:r w:rsidR="00A541CB" w:rsidRPr="00074CCD">
        <w:rPr>
          <w:sz w:val="28"/>
          <w:szCs w:val="28"/>
        </w:rPr>
        <w:t>20</w:t>
      </w:r>
      <w:r w:rsidRPr="00074CCD">
        <w:rPr>
          <w:sz w:val="28"/>
          <w:szCs w:val="28"/>
        </w:rPr>
        <w:t xml:space="preserve"> годы»;</w:t>
      </w:r>
    </w:p>
    <w:p w:rsidR="007E45B6" w:rsidRPr="00074CCD" w:rsidRDefault="007E45B6" w:rsidP="008B041F">
      <w:pPr>
        <w:shd w:val="clear" w:color="auto" w:fill="FFFFFF"/>
        <w:spacing w:line="276" w:lineRule="auto"/>
        <w:ind w:firstLine="708"/>
        <w:jc w:val="both"/>
        <w:rPr>
          <w:sz w:val="28"/>
          <w:szCs w:val="28"/>
        </w:rPr>
      </w:pPr>
      <w:r w:rsidRPr="00074CCD">
        <w:rPr>
          <w:sz w:val="28"/>
          <w:szCs w:val="28"/>
        </w:rPr>
        <w:t xml:space="preserve">- на оказание содействия в обеспечении организации электро-, тепло-, и водоснабжения населения, водоотведения, снабжения населения топливом, а также создание безопасных  и благоприятных условий проживания граждан осуществление мероприятий «Поддержка коммунального хозяйства Магаданской области» в рамках государственной программы Магаданской области </w:t>
      </w:r>
      <w:r w:rsidR="00BA7CD7" w:rsidRPr="00074CCD">
        <w:rPr>
          <w:sz w:val="28"/>
          <w:szCs w:val="28"/>
        </w:rPr>
        <w:t>«</w:t>
      </w:r>
      <w:r w:rsidRPr="00074CCD">
        <w:rPr>
          <w:sz w:val="28"/>
          <w:szCs w:val="28"/>
        </w:rPr>
        <w:t>Обеспечение доступным и комфортным жильем жителей Магаданской области" на 2014-2020 годы</w:t>
      </w:r>
      <w:r w:rsidR="00BA7CD7" w:rsidRPr="00074CCD">
        <w:rPr>
          <w:sz w:val="28"/>
          <w:szCs w:val="28"/>
        </w:rPr>
        <w:t>» направлено 36047,6 тыс. рублей (исполнение 89,8 %);</w:t>
      </w:r>
    </w:p>
    <w:p w:rsidR="00BA7CD7" w:rsidRPr="00074CCD" w:rsidRDefault="00BA7CD7" w:rsidP="008B041F">
      <w:pPr>
        <w:shd w:val="clear" w:color="auto" w:fill="FFFFFF"/>
        <w:spacing w:line="276" w:lineRule="auto"/>
        <w:ind w:firstLine="708"/>
        <w:jc w:val="both"/>
        <w:rPr>
          <w:sz w:val="28"/>
          <w:szCs w:val="28"/>
        </w:rPr>
      </w:pPr>
      <w:r w:rsidRPr="00074CCD">
        <w:rPr>
          <w:sz w:val="28"/>
          <w:szCs w:val="28"/>
        </w:rPr>
        <w:t>- осуществление мероприятий «Модернизация и реконструкция объектов инженерной и коммунальной  инфраструктуры в населенных пунктах городских округов Магаданской области» из средств внебюджетного фонда социально-экономического развития Магаданской области в условиях деятельности Особой экономической зоны исполнено в размере 18576,1 тыс. рублей (исполнение 92,9 %);</w:t>
      </w:r>
    </w:p>
    <w:p w:rsidR="008B041F" w:rsidRPr="00074CCD" w:rsidRDefault="008B041F" w:rsidP="008B041F">
      <w:pPr>
        <w:shd w:val="clear" w:color="auto" w:fill="FFFFFF"/>
        <w:spacing w:line="276" w:lineRule="auto"/>
        <w:ind w:firstLine="708"/>
        <w:jc w:val="both"/>
        <w:rPr>
          <w:sz w:val="28"/>
          <w:szCs w:val="28"/>
        </w:rPr>
      </w:pPr>
      <w:r w:rsidRPr="00074CCD">
        <w:rPr>
          <w:sz w:val="28"/>
          <w:szCs w:val="28"/>
        </w:rPr>
        <w:t xml:space="preserve">- в размере </w:t>
      </w:r>
      <w:r w:rsidR="00B91093" w:rsidRPr="00074CCD">
        <w:rPr>
          <w:sz w:val="28"/>
          <w:szCs w:val="28"/>
        </w:rPr>
        <w:t>3970,5</w:t>
      </w:r>
      <w:r w:rsidRPr="00074CCD">
        <w:rPr>
          <w:sz w:val="28"/>
          <w:szCs w:val="28"/>
        </w:rPr>
        <w:t xml:space="preserve">  тыс. рублей на реализацию муниципальной  программы «Комплексное развитие коммунальной инфраструктуры Тенькинского городского округа» на 2017-2019 годы» (при плане в </w:t>
      </w:r>
      <w:r w:rsidR="00B91093" w:rsidRPr="00074CCD">
        <w:rPr>
          <w:sz w:val="28"/>
          <w:szCs w:val="28"/>
        </w:rPr>
        <w:t>4500,0</w:t>
      </w:r>
      <w:r w:rsidRPr="00074CCD">
        <w:rPr>
          <w:sz w:val="28"/>
          <w:szCs w:val="28"/>
        </w:rPr>
        <w:t xml:space="preserve"> рублей исполнение составило </w:t>
      </w:r>
      <w:r w:rsidR="00B91093" w:rsidRPr="00074CCD">
        <w:rPr>
          <w:sz w:val="28"/>
          <w:szCs w:val="28"/>
        </w:rPr>
        <w:t>88,0</w:t>
      </w:r>
      <w:r w:rsidRPr="00074CCD">
        <w:rPr>
          <w:sz w:val="28"/>
          <w:szCs w:val="28"/>
        </w:rPr>
        <w:t xml:space="preserve"> %).</w:t>
      </w:r>
    </w:p>
    <w:p w:rsidR="008B041F" w:rsidRPr="00074CCD" w:rsidRDefault="008B041F" w:rsidP="008B041F">
      <w:pPr>
        <w:ind w:firstLine="708"/>
        <w:jc w:val="both"/>
        <w:rPr>
          <w:sz w:val="28"/>
          <w:szCs w:val="28"/>
        </w:rPr>
      </w:pPr>
    </w:p>
    <w:p w:rsidR="008B041F" w:rsidRPr="00074CCD" w:rsidRDefault="008B041F" w:rsidP="008B041F">
      <w:pPr>
        <w:spacing w:line="276" w:lineRule="auto"/>
        <w:ind w:firstLine="708"/>
        <w:jc w:val="both"/>
        <w:rPr>
          <w:sz w:val="28"/>
          <w:szCs w:val="28"/>
        </w:rPr>
      </w:pPr>
      <w:r w:rsidRPr="00074CCD">
        <w:rPr>
          <w:b/>
          <w:i/>
          <w:sz w:val="28"/>
          <w:szCs w:val="28"/>
        </w:rPr>
        <w:t>По подразделу «Благоустройство»</w:t>
      </w:r>
      <w:r w:rsidRPr="00074CCD">
        <w:rPr>
          <w:sz w:val="28"/>
          <w:szCs w:val="28"/>
        </w:rPr>
        <w:t xml:space="preserve"> на реализацию  вопросов местного значения городского округа в отчетном году были предусмотрены плановые назначения в сумме </w:t>
      </w:r>
      <w:r w:rsidR="00A97AB4" w:rsidRPr="00074CCD">
        <w:rPr>
          <w:sz w:val="28"/>
          <w:szCs w:val="28"/>
        </w:rPr>
        <w:t>24697,7</w:t>
      </w:r>
      <w:r w:rsidRPr="00074CCD">
        <w:rPr>
          <w:sz w:val="28"/>
          <w:szCs w:val="28"/>
        </w:rPr>
        <w:t xml:space="preserve"> тыс. рублей,  исполнение бюджетных назначений составило </w:t>
      </w:r>
      <w:r w:rsidR="00A97AB4" w:rsidRPr="00074CCD">
        <w:rPr>
          <w:sz w:val="28"/>
          <w:szCs w:val="28"/>
        </w:rPr>
        <w:t>20374,4</w:t>
      </w:r>
      <w:r w:rsidRPr="00074CCD">
        <w:rPr>
          <w:sz w:val="28"/>
          <w:szCs w:val="28"/>
        </w:rPr>
        <w:t xml:space="preserve"> тыс. рублей или </w:t>
      </w:r>
      <w:r w:rsidR="00A97AB4" w:rsidRPr="00074CCD">
        <w:rPr>
          <w:sz w:val="28"/>
          <w:szCs w:val="28"/>
        </w:rPr>
        <w:t>82,5</w:t>
      </w:r>
      <w:r w:rsidRPr="00074CCD">
        <w:rPr>
          <w:sz w:val="28"/>
          <w:szCs w:val="28"/>
        </w:rPr>
        <w:t xml:space="preserve"> % от  годового плана, в том числе:</w:t>
      </w:r>
    </w:p>
    <w:p w:rsidR="008B041F" w:rsidRPr="00074CCD" w:rsidRDefault="008B041F" w:rsidP="008B041F">
      <w:pPr>
        <w:shd w:val="clear" w:color="auto" w:fill="FFFFFF"/>
        <w:spacing w:line="276" w:lineRule="auto"/>
        <w:ind w:firstLine="708"/>
        <w:jc w:val="both"/>
        <w:rPr>
          <w:sz w:val="28"/>
          <w:szCs w:val="28"/>
        </w:rPr>
      </w:pPr>
      <w:r w:rsidRPr="00074CCD">
        <w:rPr>
          <w:sz w:val="28"/>
          <w:szCs w:val="28"/>
        </w:rPr>
        <w:t xml:space="preserve">- в счет субсидий из областного бюджета (ГРБС -  Министерство строительства,  жилищно-коммунального хозяйства и энергетики Магаданской области) на осуществление мероприятий подпрограммы «Оказание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2014-2020 годы» в рамках государственной программы Магаданской области «Обеспечение качественными жилищно-коммунальными услугами и комфортными условиями проживания населения Магаданской области на 2014-2020 годы»  направлено </w:t>
      </w:r>
      <w:r w:rsidR="00A42C72" w:rsidRPr="00074CCD">
        <w:rPr>
          <w:sz w:val="28"/>
          <w:szCs w:val="28"/>
        </w:rPr>
        <w:t>2445,4</w:t>
      </w:r>
      <w:r w:rsidRPr="00074CCD">
        <w:rPr>
          <w:sz w:val="28"/>
          <w:szCs w:val="28"/>
        </w:rPr>
        <w:t xml:space="preserve"> тыс. рублей</w:t>
      </w:r>
      <w:r w:rsidR="004411BC" w:rsidRPr="00074CCD">
        <w:rPr>
          <w:sz w:val="28"/>
          <w:szCs w:val="28"/>
        </w:rPr>
        <w:t>(исполнение 100,0 %)</w:t>
      </w:r>
      <w:r w:rsidRPr="00074CCD">
        <w:rPr>
          <w:sz w:val="28"/>
          <w:szCs w:val="28"/>
        </w:rPr>
        <w:t xml:space="preserve">;  а также за счет субсидий на поддержку </w:t>
      </w:r>
      <w:r w:rsidRPr="00074CCD">
        <w:rPr>
          <w:sz w:val="28"/>
          <w:szCs w:val="28"/>
        </w:rPr>
        <w:lastRenderedPageBreak/>
        <w:t xml:space="preserve">государственных программ субъектов Российской Федерации и муниципальных программ формирования современной городской среды  в рамках основного мероприятия  «Формирование современной городской среды при реализации проектов благоустройства территорий муниципальных образований»  в размере </w:t>
      </w:r>
      <w:r w:rsidR="00A42C72" w:rsidRPr="00074CCD">
        <w:rPr>
          <w:sz w:val="28"/>
          <w:szCs w:val="28"/>
        </w:rPr>
        <w:t>1354,4</w:t>
      </w:r>
      <w:r w:rsidRPr="00074CCD">
        <w:rPr>
          <w:sz w:val="28"/>
          <w:szCs w:val="28"/>
        </w:rPr>
        <w:t xml:space="preserve"> тыс. рублей</w:t>
      </w:r>
      <w:r w:rsidR="004411BC" w:rsidRPr="00074CCD">
        <w:rPr>
          <w:sz w:val="28"/>
          <w:szCs w:val="28"/>
        </w:rPr>
        <w:t>(исполнение 100,0 %)</w:t>
      </w:r>
      <w:r w:rsidR="00BE4068" w:rsidRPr="00074CCD">
        <w:rPr>
          <w:sz w:val="28"/>
          <w:szCs w:val="28"/>
        </w:rPr>
        <w:t>.</w:t>
      </w:r>
      <w:r w:rsidRPr="00074CCD">
        <w:rPr>
          <w:sz w:val="28"/>
          <w:szCs w:val="28"/>
        </w:rPr>
        <w:t xml:space="preserve"> </w:t>
      </w:r>
    </w:p>
    <w:p w:rsidR="00161126" w:rsidRPr="00074CCD" w:rsidRDefault="00161126" w:rsidP="008B041F">
      <w:pPr>
        <w:shd w:val="clear" w:color="auto" w:fill="FFFFFF"/>
        <w:ind w:firstLine="708"/>
        <w:jc w:val="both"/>
        <w:rPr>
          <w:sz w:val="28"/>
          <w:szCs w:val="28"/>
        </w:rPr>
      </w:pPr>
      <w:r w:rsidRPr="00074CCD">
        <w:rPr>
          <w:sz w:val="28"/>
          <w:szCs w:val="28"/>
        </w:rPr>
        <w:t>- за счет иных межбюджетных трансферт бюджетам городских округов на благоустройство их территорий и развитие объектов социально-культурного назначения направлено 1908,1 тыс. рублей (исполнение 95,4 %);</w:t>
      </w:r>
    </w:p>
    <w:p w:rsidR="00161126" w:rsidRPr="00074CCD" w:rsidRDefault="00161126" w:rsidP="008B041F">
      <w:pPr>
        <w:shd w:val="clear" w:color="auto" w:fill="FFFFFF"/>
        <w:ind w:firstLine="708"/>
        <w:jc w:val="both"/>
        <w:rPr>
          <w:sz w:val="28"/>
          <w:szCs w:val="28"/>
        </w:rPr>
      </w:pPr>
    </w:p>
    <w:p w:rsidR="008B041F" w:rsidRPr="00074CCD" w:rsidRDefault="00161126" w:rsidP="00161126">
      <w:pPr>
        <w:shd w:val="clear" w:color="auto" w:fill="FFFFFF"/>
        <w:ind w:firstLine="708"/>
        <w:jc w:val="both"/>
        <w:rPr>
          <w:sz w:val="28"/>
          <w:szCs w:val="28"/>
        </w:rPr>
      </w:pPr>
      <w:r w:rsidRPr="00074CCD">
        <w:rPr>
          <w:sz w:val="28"/>
          <w:szCs w:val="28"/>
        </w:rPr>
        <w:t xml:space="preserve"> </w:t>
      </w:r>
      <w:r w:rsidR="008B041F" w:rsidRPr="00074CCD">
        <w:rPr>
          <w:sz w:val="28"/>
          <w:szCs w:val="28"/>
        </w:rPr>
        <w:t xml:space="preserve">- реализация муниципальной  программы «Формирование современной городской среды на территории </w:t>
      </w:r>
      <w:r w:rsidR="004411BC" w:rsidRPr="00074CCD">
        <w:rPr>
          <w:sz w:val="28"/>
          <w:szCs w:val="28"/>
        </w:rPr>
        <w:t xml:space="preserve">муниципального образования «Тенькинский городской округ» на 2018-2022 годы» </w:t>
      </w:r>
      <w:r w:rsidR="008B041F" w:rsidRPr="00074CCD">
        <w:rPr>
          <w:sz w:val="28"/>
          <w:szCs w:val="28"/>
        </w:rPr>
        <w:t xml:space="preserve">освоена в размере </w:t>
      </w:r>
      <w:r w:rsidR="004411BC" w:rsidRPr="00074CCD">
        <w:rPr>
          <w:sz w:val="28"/>
          <w:szCs w:val="28"/>
        </w:rPr>
        <w:t>5976,2</w:t>
      </w:r>
      <w:r w:rsidR="008B041F" w:rsidRPr="00074CCD">
        <w:rPr>
          <w:sz w:val="28"/>
          <w:szCs w:val="28"/>
        </w:rPr>
        <w:t xml:space="preserve"> тыс. рублей или </w:t>
      </w:r>
      <w:r w:rsidR="004411BC" w:rsidRPr="00074CCD">
        <w:rPr>
          <w:sz w:val="28"/>
          <w:szCs w:val="28"/>
        </w:rPr>
        <w:t>91,4</w:t>
      </w:r>
      <w:r w:rsidR="008B041F" w:rsidRPr="00074CCD">
        <w:rPr>
          <w:sz w:val="28"/>
          <w:szCs w:val="28"/>
        </w:rPr>
        <w:t xml:space="preserve"> % исполнения (при плане в </w:t>
      </w:r>
      <w:r w:rsidR="004411BC" w:rsidRPr="00074CCD">
        <w:rPr>
          <w:sz w:val="28"/>
          <w:szCs w:val="28"/>
        </w:rPr>
        <w:t>6540,2</w:t>
      </w:r>
      <w:r w:rsidR="008B041F" w:rsidRPr="00074CCD">
        <w:rPr>
          <w:sz w:val="28"/>
          <w:szCs w:val="28"/>
        </w:rPr>
        <w:t xml:space="preserve"> тыс. рублей).</w:t>
      </w:r>
    </w:p>
    <w:p w:rsidR="008B041F" w:rsidRPr="00074CCD" w:rsidRDefault="00406862" w:rsidP="008B041F">
      <w:pPr>
        <w:shd w:val="clear" w:color="auto" w:fill="FFFFFF"/>
        <w:spacing w:line="276" w:lineRule="auto"/>
        <w:ind w:firstLine="708"/>
        <w:jc w:val="both"/>
        <w:rPr>
          <w:sz w:val="28"/>
          <w:szCs w:val="28"/>
        </w:rPr>
      </w:pPr>
      <w:r w:rsidRPr="00074CCD">
        <w:rPr>
          <w:sz w:val="28"/>
          <w:szCs w:val="28"/>
        </w:rPr>
        <w:t>- 2508,9 тыс. рублей  направленны</w:t>
      </w:r>
      <w:r w:rsidR="00D26506" w:rsidRPr="00074CCD">
        <w:rPr>
          <w:sz w:val="28"/>
          <w:szCs w:val="28"/>
        </w:rPr>
        <w:t xml:space="preserve"> на мероприятие «Развитие дворовой инфраструктуры муниципальных образований, расположенных на территории Магаданской области» из средств внебюджетного фонда социально-экономического развития Магаданской области в условиях деятельности Особой экономической зоны</w:t>
      </w:r>
      <w:r w:rsidRPr="00074CCD">
        <w:rPr>
          <w:sz w:val="28"/>
          <w:szCs w:val="28"/>
        </w:rPr>
        <w:t xml:space="preserve"> (выполнение работ по ремонту уличного освещения в поселке Усть-Омчуг </w:t>
      </w:r>
      <w:r w:rsidR="008F0F8B" w:rsidRPr="00074CCD">
        <w:rPr>
          <w:sz w:val="28"/>
          <w:szCs w:val="28"/>
        </w:rPr>
        <w:t xml:space="preserve">по </w:t>
      </w:r>
      <w:r w:rsidRPr="00074CCD">
        <w:rPr>
          <w:sz w:val="28"/>
          <w:szCs w:val="28"/>
        </w:rPr>
        <w:t>улиц</w:t>
      </w:r>
      <w:r w:rsidR="008F0F8B" w:rsidRPr="00074CCD">
        <w:rPr>
          <w:sz w:val="28"/>
          <w:szCs w:val="28"/>
        </w:rPr>
        <w:t>е</w:t>
      </w:r>
      <w:r w:rsidRPr="00074CCD">
        <w:rPr>
          <w:sz w:val="28"/>
          <w:szCs w:val="28"/>
        </w:rPr>
        <w:t xml:space="preserve"> Победы)</w:t>
      </w:r>
      <w:r w:rsidR="00D26506" w:rsidRPr="00074CCD">
        <w:rPr>
          <w:sz w:val="28"/>
          <w:szCs w:val="28"/>
        </w:rPr>
        <w:t xml:space="preserve">. </w:t>
      </w:r>
    </w:p>
    <w:p w:rsidR="00161126" w:rsidRPr="00074CCD" w:rsidRDefault="00161126" w:rsidP="008B041F">
      <w:pPr>
        <w:shd w:val="clear" w:color="auto" w:fill="FFFFFF"/>
        <w:spacing w:line="276" w:lineRule="auto"/>
        <w:ind w:firstLine="708"/>
        <w:jc w:val="both"/>
        <w:rPr>
          <w:sz w:val="28"/>
          <w:szCs w:val="28"/>
        </w:rPr>
      </w:pPr>
      <w:r w:rsidRPr="00074CCD">
        <w:rPr>
          <w:sz w:val="28"/>
          <w:szCs w:val="28"/>
        </w:rPr>
        <w:t>- реализация муниципальной  программы «Благоустройство территории Тенькинского городского округа на 2016-2020 годы» освоена в размере 1261,5 тыс. рублей или 91,9 % исполнения (при плане в 1373,2 тыс. рублей).</w:t>
      </w:r>
    </w:p>
    <w:p w:rsidR="008B041F" w:rsidRPr="00074CCD" w:rsidRDefault="008B041F" w:rsidP="008B041F">
      <w:pPr>
        <w:shd w:val="clear" w:color="auto" w:fill="FFFFFF"/>
        <w:spacing w:line="276" w:lineRule="auto"/>
        <w:ind w:firstLine="708"/>
        <w:jc w:val="both"/>
        <w:rPr>
          <w:sz w:val="28"/>
          <w:szCs w:val="28"/>
        </w:rPr>
      </w:pPr>
      <w:r w:rsidRPr="00074CCD">
        <w:rPr>
          <w:sz w:val="28"/>
          <w:szCs w:val="28"/>
        </w:rPr>
        <w:t xml:space="preserve">За счет собственных местного бюджета произведены расходы в размере </w:t>
      </w:r>
      <w:r w:rsidR="00935264" w:rsidRPr="00074CCD">
        <w:rPr>
          <w:sz w:val="28"/>
          <w:szCs w:val="28"/>
        </w:rPr>
        <w:t xml:space="preserve">4688,0 тыс. рублей </w:t>
      </w:r>
      <w:r w:rsidRPr="00074CCD">
        <w:rPr>
          <w:sz w:val="28"/>
          <w:szCs w:val="28"/>
        </w:rPr>
        <w:t>в области прочих вопросов (непрограммные мероприятия) по благоустройству территории,   в том числе:</w:t>
      </w:r>
    </w:p>
    <w:tbl>
      <w:tblPr>
        <w:tblW w:w="9270" w:type="dxa"/>
        <w:tblInd w:w="93" w:type="dxa"/>
        <w:tblLook w:val="04A0" w:firstRow="1" w:lastRow="0" w:firstColumn="1" w:lastColumn="0" w:noHBand="0" w:noVBand="1"/>
      </w:tblPr>
      <w:tblGrid>
        <w:gridCol w:w="5969"/>
        <w:gridCol w:w="425"/>
        <w:gridCol w:w="2876"/>
      </w:tblGrid>
      <w:tr w:rsidR="00935264" w:rsidRPr="00074CCD" w:rsidTr="008B041F">
        <w:trPr>
          <w:trHeight w:val="300"/>
        </w:trPr>
        <w:tc>
          <w:tcPr>
            <w:tcW w:w="5969" w:type="dxa"/>
            <w:shd w:val="clear" w:color="auto" w:fill="auto"/>
            <w:hideMark/>
          </w:tcPr>
          <w:p w:rsidR="008B041F" w:rsidRPr="00074CCD" w:rsidRDefault="008B041F" w:rsidP="008B041F">
            <w:pPr>
              <w:numPr>
                <w:ilvl w:val="0"/>
                <w:numId w:val="9"/>
              </w:numPr>
              <w:spacing w:line="276" w:lineRule="auto"/>
              <w:rPr>
                <w:sz w:val="28"/>
                <w:szCs w:val="28"/>
              </w:rPr>
            </w:pPr>
            <w:r w:rsidRPr="00074CCD">
              <w:rPr>
                <w:sz w:val="28"/>
                <w:szCs w:val="28"/>
              </w:rPr>
              <w:t xml:space="preserve"> уличное освещение </w:t>
            </w:r>
          </w:p>
        </w:tc>
        <w:tc>
          <w:tcPr>
            <w:tcW w:w="425" w:type="dxa"/>
          </w:tcPr>
          <w:p w:rsidR="008B041F" w:rsidRPr="00074CCD" w:rsidRDefault="008B041F" w:rsidP="008B041F">
            <w:pPr>
              <w:spacing w:line="276" w:lineRule="auto"/>
              <w:rPr>
                <w:sz w:val="28"/>
                <w:szCs w:val="28"/>
              </w:rPr>
            </w:pPr>
            <w:r w:rsidRPr="00074CCD">
              <w:rPr>
                <w:sz w:val="28"/>
                <w:szCs w:val="28"/>
              </w:rPr>
              <w:t>-</w:t>
            </w:r>
          </w:p>
        </w:tc>
        <w:tc>
          <w:tcPr>
            <w:tcW w:w="2876" w:type="dxa"/>
            <w:vAlign w:val="bottom"/>
          </w:tcPr>
          <w:p w:rsidR="008B041F" w:rsidRPr="00074CCD" w:rsidRDefault="00935264" w:rsidP="008B041F">
            <w:pPr>
              <w:spacing w:line="276" w:lineRule="auto"/>
              <w:jc w:val="right"/>
            </w:pPr>
            <w:r w:rsidRPr="00074CCD">
              <w:rPr>
                <w:sz w:val="28"/>
                <w:szCs w:val="28"/>
              </w:rPr>
              <w:t>1817,7</w:t>
            </w:r>
            <w:r w:rsidR="008B041F" w:rsidRPr="00074CCD">
              <w:rPr>
                <w:sz w:val="28"/>
                <w:szCs w:val="28"/>
              </w:rPr>
              <w:t xml:space="preserve"> тыс. руб.,  </w:t>
            </w:r>
          </w:p>
        </w:tc>
      </w:tr>
      <w:tr w:rsidR="00935264" w:rsidRPr="00074CCD" w:rsidTr="008B041F">
        <w:trPr>
          <w:trHeight w:val="300"/>
        </w:trPr>
        <w:tc>
          <w:tcPr>
            <w:tcW w:w="5969" w:type="dxa"/>
            <w:shd w:val="clear" w:color="auto" w:fill="auto"/>
            <w:hideMark/>
          </w:tcPr>
          <w:p w:rsidR="008B041F" w:rsidRPr="00074CCD" w:rsidRDefault="008B041F" w:rsidP="008B041F">
            <w:pPr>
              <w:numPr>
                <w:ilvl w:val="0"/>
                <w:numId w:val="9"/>
              </w:numPr>
              <w:spacing w:line="276" w:lineRule="auto"/>
              <w:rPr>
                <w:sz w:val="28"/>
                <w:szCs w:val="28"/>
              </w:rPr>
            </w:pPr>
            <w:r w:rsidRPr="00074CCD">
              <w:rPr>
                <w:sz w:val="28"/>
                <w:szCs w:val="28"/>
              </w:rPr>
              <w:t xml:space="preserve"> организация и содержание мест захоронения</w:t>
            </w:r>
          </w:p>
        </w:tc>
        <w:tc>
          <w:tcPr>
            <w:tcW w:w="425" w:type="dxa"/>
          </w:tcPr>
          <w:p w:rsidR="008B041F" w:rsidRPr="00074CCD" w:rsidRDefault="008B041F" w:rsidP="008B041F">
            <w:pPr>
              <w:spacing w:line="276" w:lineRule="auto"/>
              <w:rPr>
                <w:sz w:val="28"/>
                <w:szCs w:val="28"/>
              </w:rPr>
            </w:pPr>
            <w:r w:rsidRPr="00074CCD">
              <w:rPr>
                <w:sz w:val="28"/>
                <w:szCs w:val="28"/>
              </w:rPr>
              <w:t>-</w:t>
            </w:r>
          </w:p>
        </w:tc>
        <w:tc>
          <w:tcPr>
            <w:tcW w:w="2876" w:type="dxa"/>
            <w:vAlign w:val="bottom"/>
          </w:tcPr>
          <w:p w:rsidR="008B041F" w:rsidRPr="00074CCD" w:rsidRDefault="00935264" w:rsidP="008B041F">
            <w:pPr>
              <w:spacing w:line="276" w:lineRule="auto"/>
              <w:jc w:val="right"/>
            </w:pPr>
            <w:r w:rsidRPr="00074CCD">
              <w:rPr>
                <w:sz w:val="28"/>
                <w:szCs w:val="28"/>
              </w:rPr>
              <w:t>336,1</w:t>
            </w:r>
            <w:r w:rsidR="008B041F" w:rsidRPr="00074CCD">
              <w:rPr>
                <w:sz w:val="28"/>
                <w:szCs w:val="28"/>
              </w:rPr>
              <w:t xml:space="preserve"> тыс. руб., </w:t>
            </w:r>
          </w:p>
        </w:tc>
      </w:tr>
      <w:tr w:rsidR="00935264" w:rsidRPr="00074CCD" w:rsidTr="008B041F">
        <w:trPr>
          <w:trHeight w:val="300"/>
        </w:trPr>
        <w:tc>
          <w:tcPr>
            <w:tcW w:w="5969" w:type="dxa"/>
            <w:shd w:val="clear" w:color="auto" w:fill="auto"/>
            <w:hideMark/>
          </w:tcPr>
          <w:p w:rsidR="008B041F" w:rsidRPr="00074CCD" w:rsidRDefault="008B041F" w:rsidP="00935264">
            <w:pPr>
              <w:numPr>
                <w:ilvl w:val="0"/>
                <w:numId w:val="9"/>
              </w:numPr>
              <w:spacing w:line="276" w:lineRule="auto"/>
              <w:rPr>
                <w:sz w:val="28"/>
                <w:szCs w:val="28"/>
              </w:rPr>
            </w:pPr>
            <w:r w:rsidRPr="00074CCD">
              <w:rPr>
                <w:sz w:val="28"/>
                <w:szCs w:val="28"/>
              </w:rPr>
              <w:t xml:space="preserve"> мероприятия по благоустройству </w:t>
            </w:r>
          </w:p>
        </w:tc>
        <w:tc>
          <w:tcPr>
            <w:tcW w:w="425" w:type="dxa"/>
          </w:tcPr>
          <w:p w:rsidR="008B041F" w:rsidRPr="00074CCD" w:rsidRDefault="008B041F" w:rsidP="008B041F">
            <w:pPr>
              <w:spacing w:line="276" w:lineRule="auto"/>
              <w:rPr>
                <w:sz w:val="28"/>
                <w:szCs w:val="28"/>
              </w:rPr>
            </w:pPr>
            <w:r w:rsidRPr="00074CCD">
              <w:rPr>
                <w:sz w:val="28"/>
                <w:szCs w:val="28"/>
              </w:rPr>
              <w:t>-</w:t>
            </w:r>
          </w:p>
        </w:tc>
        <w:tc>
          <w:tcPr>
            <w:tcW w:w="2876" w:type="dxa"/>
            <w:vAlign w:val="bottom"/>
          </w:tcPr>
          <w:p w:rsidR="008B041F" w:rsidRPr="00074CCD" w:rsidRDefault="00935264" w:rsidP="008B041F">
            <w:pPr>
              <w:spacing w:line="276" w:lineRule="auto"/>
              <w:jc w:val="right"/>
            </w:pPr>
            <w:r w:rsidRPr="00074CCD">
              <w:rPr>
                <w:sz w:val="28"/>
                <w:szCs w:val="28"/>
              </w:rPr>
              <w:t>1234,2</w:t>
            </w:r>
            <w:r w:rsidR="008B041F" w:rsidRPr="00074CCD">
              <w:rPr>
                <w:sz w:val="28"/>
                <w:szCs w:val="28"/>
              </w:rPr>
              <w:t xml:space="preserve"> тыс. руб.,  </w:t>
            </w:r>
          </w:p>
        </w:tc>
      </w:tr>
      <w:tr w:rsidR="00935264" w:rsidRPr="00074CCD" w:rsidTr="008B041F">
        <w:trPr>
          <w:trHeight w:val="300"/>
        </w:trPr>
        <w:tc>
          <w:tcPr>
            <w:tcW w:w="5969" w:type="dxa"/>
            <w:shd w:val="clear" w:color="auto" w:fill="auto"/>
          </w:tcPr>
          <w:p w:rsidR="00935264" w:rsidRPr="00074CCD" w:rsidRDefault="00935264" w:rsidP="008B041F">
            <w:pPr>
              <w:numPr>
                <w:ilvl w:val="0"/>
                <w:numId w:val="9"/>
              </w:numPr>
              <w:spacing w:line="276" w:lineRule="auto"/>
              <w:rPr>
                <w:sz w:val="28"/>
                <w:szCs w:val="28"/>
              </w:rPr>
            </w:pPr>
            <w:r w:rsidRPr="00074CCD">
              <w:rPr>
                <w:sz w:val="28"/>
                <w:szCs w:val="28"/>
              </w:rPr>
              <w:t>ремонт фасада жилого дома №13 по улице Мира в поселке Усть-Омчуг</w:t>
            </w:r>
          </w:p>
        </w:tc>
        <w:tc>
          <w:tcPr>
            <w:tcW w:w="425" w:type="dxa"/>
          </w:tcPr>
          <w:p w:rsidR="00935264" w:rsidRPr="00074CCD" w:rsidRDefault="00935264" w:rsidP="008B041F">
            <w:pPr>
              <w:spacing w:line="276" w:lineRule="auto"/>
              <w:rPr>
                <w:sz w:val="28"/>
                <w:szCs w:val="28"/>
              </w:rPr>
            </w:pPr>
            <w:r w:rsidRPr="00074CCD">
              <w:rPr>
                <w:sz w:val="28"/>
                <w:szCs w:val="28"/>
              </w:rPr>
              <w:t>-</w:t>
            </w:r>
          </w:p>
        </w:tc>
        <w:tc>
          <w:tcPr>
            <w:tcW w:w="2876" w:type="dxa"/>
            <w:vAlign w:val="bottom"/>
          </w:tcPr>
          <w:p w:rsidR="00935264" w:rsidRPr="00074CCD" w:rsidRDefault="00935264" w:rsidP="008B041F">
            <w:pPr>
              <w:spacing w:line="276" w:lineRule="auto"/>
              <w:jc w:val="right"/>
              <w:rPr>
                <w:sz w:val="28"/>
                <w:szCs w:val="28"/>
              </w:rPr>
            </w:pPr>
            <w:r w:rsidRPr="00074CCD">
              <w:rPr>
                <w:sz w:val="28"/>
                <w:szCs w:val="28"/>
              </w:rPr>
              <w:t>1300,0 тыс.</w:t>
            </w:r>
            <w:r w:rsidR="0060317D" w:rsidRPr="00074CCD">
              <w:rPr>
                <w:sz w:val="28"/>
                <w:szCs w:val="28"/>
              </w:rPr>
              <w:t xml:space="preserve"> </w:t>
            </w:r>
            <w:r w:rsidRPr="00074CCD">
              <w:rPr>
                <w:sz w:val="28"/>
                <w:szCs w:val="28"/>
              </w:rPr>
              <w:t>руб..</w:t>
            </w:r>
          </w:p>
        </w:tc>
      </w:tr>
    </w:tbl>
    <w:p w:rsidR="008B041F" w:rsidRPr="00074CCD" w:rsidRDefault="008B041F" w:rsidP="008B041F">
      <w:pPr>
        <w:shd w:val="clear" w:color="auto" w:fill="FFFFFF"/>
        <w:spacing w:line="276" w:lineRule="auto"/>
        <w:ind w:firstLine="708"/>
        <w:jc w:val="both"/>
        <w:rPr>
          <w:sz w:val="28"/>
          <w:szCs w:val="28"/>
        </w:rPr>
      </w:pPr>
      <w:r w:rsidRPr="00074CCD">
        <w:rPr>
          <w:sz w:val="28"/>
          <w:szCs w:val="28"/>
        </w:rPr>
        <w:t xml:space="preserve"> </w:t>
      </w:r>
    </w:p>
    <w:p w:rsidR="008B041F" w:rsidRPr="00074CCD" w:rsidRDefault="008B041F" w:rsidP="002D6B0D">
      <w:pPr>
        <w:shd w:val="clear" w:color="auto" w:fill="FFFFFF"/>
        <w:spacing w:line="276" w:lineRule="auto"/>
        <w:ind w:firstLine="708"/>
        <w:jc w:val="both"/>
        <w:rPr>
          <w:sz w:val="28"/>
          <w:szCs w:val="28"/>
        </w:rPr>
      </w:pPr>
      <w:r w:rsidRPr="00074CCD">
        <w:rPr>
          <w:sz w:val="28"/>
          <w:szCs w:val="28"/>
        </w:rPr>
        <w:t xml:space="preserve">Реализация государственных полномочий по отлову и содержанию безнадзорных животных  за счет  субвенции бюджетам городских округов из областного бюджета (ГРБС -  Министерство строительства,  жилищно-коммунального хозяйства и энергетики Магаданской области) исполнена  в размере </w:t>
      </w:r>
      <w:r w:rsidR="00BA7CD7" w:rsidRPr="00074CCD">
        <w:rPr>
          <w:sz w:val="28"/>
          <w:szCs w:val="28"/>
        </w:rPr>
        <w:t>232,0</w:t>
      </w:r>
      <w:r w:rsidRPr="00074CCD">
        <w:rPr>
          <w:sz w:val="28"/>
          <w:szCs w:val="28"/>
        </w:rPr>
        <w:t xml:space="preserve"> тыс. рублей (или </w:t>
      </w:r>
      <w:r w:rsidR="00BA7CD7" w:rsidRPr="00074CCD">
        <w:rPr>
          <w:sz w:val="28"/>
          <w:szCs w:val="28"/>
        </w:rPr>
        <w:t>9,9</w:t>
      </w:r>
      <w:r w:rsidRPr="00074CCD">
        <w:rPr>
          <w:sz w:val="28"/>
          <w:szCs w:val="28"/>
        </w:rPr>
        <w:t xml:space="preserve"> % от годовых бюджетных назначений). </w:t>
      </w:r>
    </w:p>
    <w:p w:rsidR="002D6B0D" w:rsidRPr="00074CCD" w:rsidRDefault="002D6B0D" w:rsidP="002D6B0D">
      <w:pPr>
        <w:spacing w:line="276" w:lineRule="auto"/>
        <w:ind w:firstLine="567"/>
        <w:jc w:val="both"/>
        <w:rPr>
          <w:sz w:val="28"/>
          <w:szCs w:val="28"/>
        </w:rPr>
      </w:pPr>
      <w:r w:rsidRPr="00074CCD">
        <w:rPr>
          <w:sz w:val="28"/>
          <w:szCs w:val="28"/>
        </w:rPr>
        <w:t xml:space="preserve">Проведена закупка работ конкурентным способом на монтаж сборно-разборных вольеров и оградительного забора пункта временной передержки безнадзорных животных на территории округа.  </w:t>
      </w:r>
    </w:p>
    <w:p w:rsidR="002D6B0D" w:rsidRPr="00074CCD" w:rsidRDefault="002D6B0D" w:rsidP="002D6B0D">
      <w:pPr>
        <w:spacing w:line="276" w:lineRule="auto"/>
        <w:ind w:firstLine="567"/>
        <w:jc w:val="both"/>
        <w:rPr>
          <w:sz w:val="28"/>
          <w:szCs w:val="28"/>
        </w:rPr>
      </w:pPr>
      <w:r w:rsidRPr="00074CCD">
        <w:rPr>
          <w:sz w:val="28"/>
          <w:szCs w:val="28"/>
        </w:rPr>
        <w:lastRenderedPageBreak/>
        <w:t>Заключены муниципальные контракты:</w:t>
      </w:r>
    </w:p>
    <w:p w:rsidR="002D6B0D" w:rsidRPr="00074CCD" w:rsidRDefault="002D6B0D" w:rsidP="002D6B0D">
      <w:pPr>
        <w:spacing w:line="276" w:lineRule="auto"/>
        <w:ind w:firstLine="567"/>
        <w:jc w:val="both"/>
        <w:rPr>
          <w:sz w:val="28"/>
          <w:szCs w:val="28"/>
        </w:rPr>
      </w:pPr>
      <w:r w:rsidRPr="00074CCD">
        <w:rPr>
          <w:sz w:val="28"/>
          <w:szCs w:val="28"/>
        </w:rPr>
        <w:t>- от 09.06.2018г. № б/н на монтаж сборно-разборных вольеров для центра временной передержки безнадзорных животных на территории городского округа;</w:t>
      </w:r>
    </w:p>
    <w:p w:rsidR="002D6B0D" w:rsidRPr="00074CCD" w:rsidRDefault="002D6B0D" w:rsidP="002D6B0D">
      <w:pPr>
        <w:spacing w:line="276" w:lineRule="auto"/>
        <w:ind w:firstLine="567"/>
        <w:jc w:val="both"/>
        <w:rPr>
          <w:sz w:val="28"/>
          <w:szCs w:val="28"/>
        </w:rPr>
      </w:pPr>
      <w:r w:rsidRPr="00074CCD">
        <w:rPr>
          <w:sz w:val="28"/>
          <w:szCs w:val="28"/>
        </w:rPr>
        <w:t>- от 13.06.2018г. № б/н на монтаж оградительного забора пункта временной передержки безнадзорных животных на территории округа.</w:t>
      </w:r>
    </w:p>
    <w:p w:rsidR="002D6B0D" w:rsidRPr="00074CCD" w:rsidRDefault="002D6B0D" w:rsidP="002D6B0D">
      <w:pPr>
        <w:spacing w:line="276" w:lineRule="auto"/>
        <w:ind w:firstLine="567"/>
        <w:jc w:val="both"/>
        <w:rPr>
          <w:sz w:val="28"/>
          <w:szCs w:val="28"/>
        </w:rPr>
      </w:pPr>
      <w:r w:rsidRPr="00074CCD">
        <w:rPr>
          <w:sz w:val="28"/>
          <w:szCs w:val="28"/>
        </w:rPr>
        <w:t>Работы по муниципальным контрактам на монтаж сборно-разборных вольеров и оградительного забора пункта временной передержки безнадзорных животных на территории Тенькинского городского округа, выполнены в полном объеме, оплата контрактов произведена.</w:t>
      </w:r>
    </w:p>
    <w:p w:rsidR="002D6B0D" w:rsidRPr="00074CCD" w:rsidRDefault="002D6B0D" w:rsidP="002D6B0D">
      <w:pPr>
        <w:spacing w:line="276" w:lineRule="auto"/>
        <w:ind w:firstLine="567"/>
        <w:jc w:val="both"/>
        <w:rPr>
          <w:sz w:val="28"/>
          <w:szCs w:val="28"/>
        </w:rPr>
      </w:pPr>
      <w:r w:rsidRPr="00074CCD">
        <w:rPr>
          <w:sz w:val="28"/>
          <w:szCs w:val="28"/>
        </w:rPr>
        <w:t>Проведена закупка услуг конкурентным способом по отлову и содержанию безнадзорных животных на территории Тенькинского городского округа Магаданской области, реестровый номер закупки 0347300007618000034 от 21.05.2018 г., начальная максимальная цена контракта 252575,20 руб. Расчет цены контракта выполнен на основании постановления Правительства Магаданской области от 30.12.2016 г. № 1050-пп «Об утверждении нормативов финансовых затрат на осуществление органами местного самоуправления городских округов отдельных государственных полномочий Магаданской области по отлову и содержанию безнадзорных животных». Муниципальный контракт</w:t>
      </w:r>
      <w:r w:rsidRPr="00074CCD">
        <w:rPr>
          <w:rFonts w:eastAsia="Calibri"/>
          <w:sz w:val="28"/>
          <w:szCs w:val="28"/>
          <w:lang w:eastAsia="en-US"/>
        </w:rPr>
        <w:t xml:space="preserve"> </w:t>
      </w:r>
      <w:r w:rsidRPr="00074CCD">
        <w:rPr>
          <w:rFonts w:eastAsia="Calibri"/>
          <w:bCs/>
          <w:sz w:val="28"/>
          <w:szCs w:val="28"/>
          <w:lang w:eastAsia="en-US"/>
        </w:rPr>
        <w:t>от 13.06.2018г.,</w:t>
      </w:r>
      <w:r w:rsidRPr="00074CCD">
        <w:rPr>
          <w:rFonts w:eastAsia="Calibri"/>
          <w:b/>
          <w:bCs/>
          <w:sz w:val="28"/>
          <w:szCs w:val="28"/>
          <w:lang w:eastAsia="en-US"/>
        </w:rPr>
        <w:t xml:space="preserve"> </w:t>
      </w:r>
      <w:r w:rsidRPr="00074CCD">
        <w:rPr>
          <w:sz w:val="28"/>
          <w:szCs w:val="28"/>
        </w:rPr>
        <w:t xml:space="preserve">заключенный на основании </w:t>
      </w:r>
      <w:r w:rsidRPr="00074CCD">
        <w:rPr>
          <w:rFonts w:eastAsia="Calibri"/>
          <w:sz w:val="28"/>
          <w:szCs w:val="28"/>
          <w:lang w:eastAsia="en-US"/>
        </w:rPr>
        <w:t xml:space="preserve">запроса котировок от </w:t>
      </w:r>
      <w:r w:rsidRPr="00074CCD">
        <w:rPr>
          <w:rFonts w:eastAsia="Calibri"/>
          <w:sz w:val="28"/>
          <w:szCs w:val="28"/>
          <w:lang w:eastAsia="en-US"/>
        </w:rPr>
        <w:softHyphen/>
        <w:t>31 мая 2018 на услуги по отлову и содержанию безнадзорных животных расторгнут по обоюдному согласию сторон.</w:t>
      </w:r>
    </w:p>
    <w:p w:rsidR="00BF6440" w:rsidRPr="00DD43A0" w:rsidRDefault="008B041F" w:rsidP="00CD45C4">
      <w:pPr>
        <w:spacing w:line="276" w:lineRule="auto"/>
        <w:jc w:val="center"/>
        <w:rPr>
          <w:b/>
          <w:sz w:val="28"/>
          <w:szCs w:val="28"/>
        </w:rPr>
      </w:pPr>
      <w:r w:rsidRPr="00DD43A0">
        <w:rPr>
          <w:b/>
          <w:sz w:val="28"/>
          <w:szCs w:val="28"/>
        </w:rPr>
        <w:t>Раздел 06 «Охрана окружающей среды»</w:t>
      </w:r>
      <w:r w:rsidR="00BF6440">
        <w:rPr>
          <w:noProof/>
        </w:rPr>
        <w:drawing>
          <wp:inline distT="0" distB="0" distL="0" distR="0" wp14:anchorId="6DD3DA55" wp14:editId="0D7AF8EB">
            <wp:extent cx="3545457" cy="1613140"/>
            <wp:effectExtent l="0" t="0" r="0" b="63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W w:w="9765" w:type="dxa"/>
        <w:jc w:val="center"/>
        <w:tblInd w:w="211" w:type="dxa"/>
        <w:tblLayout w:type="fixed"/>
        <w:tblLook w:val="04A0" w:firstRow="1" w:lastRow="0" w:firstColumn="1" w:lastColumn="0" w:noHBand="0" w:noVBand="1"/>
      </w:tblPr>
      <w:tblGrid>
        <w:gridCol w:w="3995"/>
        <w:gridCol w:w="637"/>
        <w:gridCol w:w="641"/>
        <w:gridCol w:w="1320"/>
        <w:gridCol w:w="1245"/>
        <w:gridCol w:w="787"/>
        <w:gridCol w:w="1140"/>
      </w:tblGrid>
      <w:tr w:rsidR="00CD45C4" w:rsidRPr="00074CCD" w:rsidTr="00F76865">
        <w:trPr>
          <w:trHeight w:val="1245"/>
          <w:jc w:val="center"/>
        </w:trPr>
        <w:tc>
          <w:tcPr>
            <w:tcW w:w="399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D45C4" w:rsidRPr="00074CCD" w:rsidRDefault="00CD45C4" w:rsidP="00F76865">
            <w:pPr>
              <w:jc w:val="center"/>
              <w:rPr>
                <w:sz w:val="20"/>
                <w:szCs w:val="20"/>
              </w:rPr>
            </w:pPr>
            <w:r w:rsidRPr="00074CCD">
              <w:rPr>
                <w:sz w:val="20"/>
                <w:szCs w:val="20"/>
              </w:rPr>
              <w:t>Наименование</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45C4" w:rsidRPr="00074CCD" w:rsidRDefault="00CD45C4" w:rsidP="00F76865">
            <w:pPr>
              <w:jc w:val="center"/>
              <w:rPr>
                <w:sz w:val="20"/>
                <w:szCs w:val="20"/>
              </w:rPr>
            </w:pPr>
            <w:r w:rsidRPr="00074CCD">
              <w:rPr>
                <w:sz w:val="18"/>
                <w:szCs w:val="20"/>
              </w:rPr>
              <w:t>Коды разделов и подразделов классификации расходов бюджета</w:t>
            </w:r>
          </w:p>
        </w:tc>
        <w:tc>
          <w:tcPr>
            <w:tcW w:w="132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D45C4" w:rsidRPr="00074CCD" w:rsidRDefault="00CD45C4" w:rsidP="00F76865">
            <w:pPr>
              <w:jc w:val="center"/>
              <w:rPr>
                <w:sz w:val="20"/>
                <w:szCs w:val="20"/>
              </w:rPr>
            </w:pPr>
            <w:r w:rsidRPr="00074CCD">
              <w:rPr>
                <w:sz w:val="20"/>
                <w:szCs w:val="20"/>
              </w:rPr>
              <w:t>Утверждено, руб.</w:t>
            </w:r>
          </w:p>
        </w:tc>
        <w:tc>
          <w:tcPr>
            <w:tcW w:w="124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D45C4" w:rsidRPr="00074CCD" w:rsidRDefault="00CD45C4" w:rsidP="00F76865">
            <w:pPr>
              <w:jc w:val="center"/>
              <w:rPr>
                <w:sz w:val="20"/>
                <w:szCs w:val="20"/>
              </w:rPr>
            </w:pPr>
            <w:r w:rsidRPr="00074CCD">
              <w:rPr>
                <w:sz w:val="20"/>
                <w:szCs w:val="20"/>
              </w:rPr>
              <w:t>Исполнено, руб.</w:t>
            </w:r>
          </w:p>
        </w:tc>
        <w:tc>
          <w:tcPr>
            <w:tcW w:w="787"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D45C4" w:rsidRPr="00074CCD" w:rsidRDefault="00CD45C4" w:rsidP="00F76865">
            <w:pPr>
              <w:jc w:val="center"/>
              <w:rPr>
                <w:sz w:val="20"/>
                <w:szCs w:val="20"/>
              </w:rPr>
            </w:pPr>
            <w:r w:rsidRPr="00074CCD">
              <w:rPr>
                <w:sz w:val="20"/>
                <w:szCs w:val="20"/>
              </w:rPr>
              <w:t>Исполнено, %</w:t>
            </w:r>
          </w:p>
        </w:tc>
        <w:tc>
          <w:tcPr>
            <w:tcW w:w="1140" w:type="dxa"/>
            <w:tcBorders>
              <w:top w:val="single" w:sz="4" w:space="0" w:color="auto"/>
              <w:left w:val="single" w:sz="4" w:space="0" w:color="auto"/>
              <w:bottom w:val="single" w:sz="4" w:space="0" w:color="000000"/>
              <w:right w:val="single" w:sz="4" w:space="0" w:color="auto"/>
            </w:tcBorders>
          </w:tcPr>
          <w:p w:rsidR="00CD45C4" w:rsidRPr="00074CCD" w:rsidRDefault="00CD45C4" w:rsidP="00F76865">
            <w:pPr>
              <w:jc w:val="center"/>
              <w:rPr>
                <w:sz w:val="20"/>
                <w:szCs w:val="20"/>
              </w:rPr>
            </w:pPr>
            <w:r w:rsidRPr="00074CCD">
              <w:rPr>
                <w:sz w:val="20"/>
                <w:szCs w:val="20"/>
              </w:rPr>
              <w:t>Удельный вес</w:t>
            </w:r>
            <w:r w:rsidRPr="00074CCD">
              <w:t xml:space="preserve"> </w:t>
            </w:r>
            <w:r w:rsidRPr="00074CCD">
              <w:rPr>
                <w:sz w:val="20"/>
                <w:szCs w:val="20"/>
              </w:rPr>
              <w:t>в общем объеме расходов бюджета</w:t>
            </w:r>
          </w:p>
        </w:tc>
      </w:tr>
      <w:tr w:rsidR="00A97AB4" w:rsidRPr="00074CCD" w:rsidTr="00A97AB4">
        <w:trPr>
          <w:trHeight w:val="296"/>
          <w:jc w:val="center"/>
        </w:trPr>
        <w:tc>
          <w:tcPr>
            <w:tcW w:w="3995" w:type="dxa"/>
            <w:tcBorders>
              <w:top w:val="nil"/>
              <w:left w:val="single" w:sz="4" w:space="0" w:color="auto"/>
              <w:bottom w:val="single" w:sz="4" w:space="0" w:color="auto"/>
              <w:right w:val="single" w:sz="4" w:space="0" w:color="auto"/>
            </w:tcBorders>
            <w:shd w:val="clear" w:color="auto" w:fill="auto"/>
          </w:tcPr>
          <w:p w:rsidR="00A97AB4" w:rsidRPr="00074CCD" w:rsidRDefault="00A97AB4">
            <w:pPr>
              <w:rPr>
                <w:sz w:val="21"/>
                <w:szCs w:val="21"/>
              </w:rPr>
            </w:pPr>
            <w:r w:rsidRPr="00074CCD">
              <w:rPr>
                <w:sz w:val="21"/>
                <w:szCs w:val="21"/>
              </w:rPr>
              <w:t>Охрана окружающей среды</w:t>
            </w:r>
          </w:p>
        </w:tc>
        <w:tc>
          <w:tcPr>
            <w:tcW w:w="637" w:type="dxa"/>
            <w:tcBorders>
              <w:top w:val="nil"/>
              <w:left w:val="nil"/>
              <w:bottom w:val="single" w:sz="4" w:space="0" w:color="auto"/>
              <w:right w:val="single" w:sz="4" w:space="0" w:color="auto"/>
            </w:tcBorders>
            <w:shd w:val="clear" w:color="auto" w:fill="auto"/>
            <w:noWrap/>
            <w:vAlign w:val="center"/>
          </w:tcPr>
          <w:p w:rsidR="00A97AB4" w:rsidRPr="00074CCD" w:rsidRDefault="00A97AB4">
            <w:pPr>
              <w:jc w:val="center"/>
              <w:rPr>
                <w:sz w:val="21"/>
                <w:szCs w:val="21"/>
              </w:rPr>
            </w:pPr>
            <w:r w:rsidRPr="00074CCD">
              <w:rPr>
                <w:sz w:val="21"/>
                <w:szCs w:val="21"/>
              </w:rPr>
              <w:t>06</w:t>
            </w:r>
          </w:p>
        </w:tc>
        <w:tc>
          <w:tcPr>
            <w:tcW w:w="641" w:type="dxa"/>
            <w:tcBorders>
              <w:top w:val="nil"/>
              <w:left w:val="nil"/>
              <w:bottom w:val="single" w:sz="4" w:space="0" w:color="auto"/>
              <w:right w:val="single" w:sz="4" w:space="0" w:color="auto"/>
            </w:tcBorders>
            <w:shd w:val="clear" w:color="auto" w:fill="auto"/>
            <w:noWrap/>
            <w:vAlign w:val="center"/>
          </w:tcPr>
          <w:p w:rsidR="00A97AB4" w:rsidRPr="00074CCD" w:rsidRDefault="00A97AB4">
            <w:pPr>
              <w:jc w:val="center"/>
              <w:rPr>
                <w:sz w:val="21"/>
                <w:szCs w:val="21"/>
              </w:rPr>
            </w:pPr>
            <w:r w:rsidRPr="00074CCD">
              <w:rPr>
                <w:sz w:val="21"/>
                <w:szCs w:val="21"/>
              </w:rPr>
              <w:t>00</w:t>
            </w:r>
          </w:p>
        </w:tc>
        <w:tc>
          <w:tcPr>
            <w:tcW w:w="1320" w:type="dxa"/>
            <w:tcBorders>
              <w:top w:val="nil"/>
              <w:left w:val="nil"/>
              <w:bottom w:val="single" w:sz="4" w:space="0" w:color="auto"/>
              <w:right w:val="single" w:sz="4" w:space="0" w:color="auto"/>
            </w:tcBorders>
            <w:shd w:val="clear" w:color="auto" w:fill="auto"/>
            <w:noWrap/>
            <w:vAlign w:val="center"/>
          </w:tcPr>
          <w:p w:rsidR="00A97AB4" w:rsidRPr="00074CCD" w:rsidRDefault="00A97AB4">
            <w:pPr>
              <w:jc w:val="center"/>
              <w:rPr>
                <w:sz w:val="22"/>
                <w:szCs w:val="22"/>
              </w:rPr>
            </w:pPr>
            <w:r w:rsidRPr="00074CCD">
              <w:rPr>
                <w:sz w:val="22"/>
                <w:szCs w:val="22"/>
              </w:rPr>
              <w:t>4 349,7</w:t>
            </w:r>
          </w:p>
        </w:tc>
        <w:tc>
          <w:tcPr>
            <w:tcW w:w="1245" w:type="dxa"/>
            <w:tcBorders>
              <w:top w:val="nil"/>
              <w:left w:val="nil"/>
              <w:bottom w:val="single" w:sz="4" w:space="0" w:color="auto"/>
              <w:right w:val="single" w:sz="4" w:space="0" w:color="auto"/>
            </w:tcBorders>
            <w:shd w:val="clear" w:color="auto" w:fill="auto"/>
            <w:noWrap/>
            <w:vAlign w:val="center"/>
          </w:tcPr>
          <w:p w:rsidR="00A97AB4" w:rsidRPr="00074CCD" w:rsidRDefault="00A97AB4">
            <w:pPr>
              <w:jc w:val="center"/>
              <w:rPr>
                <w:sz w:val="22"/>
                <w:szCs w:val="22"/>
              </w:rPr>
            </w:pPr>
            <w:r w:rsidRPr="00074CCD">
              <w:rPr>
                <w:sz w:val="22"/>
                <w:szCs w:val="22"/>
              </w:rPr>
              <w:t>3 911,7</w:t>
            </w:r>
          </w:p>
        </w:tc>
        <w:tc>
          <w:tcPr>
            <w:tcW w:w="787" w:type="dxa"/>
            <w:tcBorders>
              <w:top w:val="nil"/>
              <w:left w:val="nil"/>
              <w:bottom w:val="single" w:sz="4" w:space="0" w:color="auto"/>
              <w:right w:val="single" w:sz="4" w:space="0" w:color="auto"/>
            </w:tcBorders>
            <w:shd w:val="clear" w:color="auto" w:fill="auto"/>
            <w:noWrap/>
            <w:vAlign w:val="center"/>
          </w:tcPr>
          <w:p w:rsidR="00A97AB4" w:rsidRPr="00074CCD" w:rsidRDefault="00A97AB4">
            <w:pPr>
              <w:jc w:val="center"/>
              <w:rPr>
                <w:sz w:val="22"/>
                <w:szCs w:val="22"/>
              </w:rPr>
            </w:pPr>
            <w:r w:rsidRPr="00074CCD">
              <w:rPr>
                <w:sz w:val="22"/>
                <w:szCs w:val="22"/>
              </w:rPr>
              <w:t>89,9</w:t>
            </w:r>
          </w:p>
        </w:tc>
        <w:tc>
          <w:tcPr>
            <w:tcW w:w="1140" w:type="dxa"/>
            <w:tcBorders>
              <w:top w:val="nil"/>
              <w:left w:val="nil"/>
              <w:bottom w:val="single" w:sz="4" w:space="0" w:color="auto"/>
              <w:right w:val="single" w:sz="4" w:space="0" w:color="auto"/>
            </w:tcBorders>
            <w:vAlign w:val="center"/>
          </w:tcPr>
          <w:p w:rsidR="00A97AB4" w:rsidRPr="00074CCD" w:rsidRDefault="00A97AB4">
            <w:pPr>
              <w:jc w:val="center"/>
              <w:rPr>
                <w:sz w:val="22"/>
                <w:szCs w:val="22"/>
              </w:rPr>
            </w:pPr>
            <w:r w:rsidRPr="00074CCD">
              <w:rPr>
                <w:sz w:val="22"/>
                <w:szCs w:val="22"/>
              </w:rPr>
              <w:t>0,6</w:t>
            </w:r>
          </w:p>
        </w:tc>
      </w:tr>
      <w:tr w:rsidR="00A97AB4" w:rsidRPr="00074CCD" w:rsidTr="00A97AB4">
        <w:trPr>
          <w:trHeight w:val="270"/>
          <w:jc w:val="center"/>
        </w:trPr>
        <w:tc>
          <w:tcPr>
            <w:tcW w:w="3995" w:type="dxa"/>
            <w:tcBorders>
              <w:top w:val="single" w:sz="4" w:space="0" w:color="auto"/>
              <w:left w:val="single" w:sz="4" w:space="0" w:color="auto"/>
              <w:bottom w:val="single" w:sz="4" w:space="0" w:color="auto"/>
              <w:right w:val="single" w:sz="4" w:space="0" w:color="auto"/>
            </w:tcBorders>
            <w:shd w:val="clear" w:color="auto" w:fill="auto"/>
          </w:tcPr>
          <w:p w:rsidR="00A97AB4" w:rsidRPr="00074CCD" w:rsidRDefault="00A97AB4">
            <w:pPr>
              <w:rPr>
                <w:sz w:val="21"/>
                <w:szCs w:val="21"/>
              </w:rPr>
            </w:pPr>
            <w:r w:rsidRPr="00074CCD">
              <w:rPr>
                <w:sz w:val="21"/>
                <w:szCs w:val="21"/>
              </w:rPr>
              <w:t>Другие вопросы в области охраны окружающей среды</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AB4" w:rsidRPr="00074CCD" w:rsidRDefault="00A97AB4">
            <w:pPr>
              <w:jc w:val="center"/>
              <w:rPr>
                <w:sz w:val="21"/>
                <w:szCs w:val="21"/>
              </w:rPr>
            </w:pPr>
            <w:r w:rsidRPr="00074CCD">
              <w:rPr>
                <w:sz w:val="21"/>
                <w:szCs w:val="21"/>
              </w:rPr>
              <w:t>06</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AB4" w:rsidRPr="00074CCD" w:rsidRDefault="00A97AB4">
            <w:pPr>
              <w:jc w:val="center"/>
              <w:rPr>
                <w:sz w:val="21"/>
                <w:szCs w:val="21"/>
              </w:rPr>
            </w:pPr>
            <w:r w:rsidRPr="00074CCD">
              <w:rPr>
                <w:sz w:val="21"/>
                <w:szCs w:val="21"/>
              </w:rPr>
              <w:t>05</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AB4" w:rsidRPr="00074CCD" w:rsidRDefault="00A97AB4">
            <w:pPr>
              <w:jc w:val="center"/>
              <w:rPr>
                <w:sz w:val="22"/>
                <w:szCs w:val="22"/>
              </w:rPr>
            </w:pPr>
            <w:r w:rsidRPr="00074CCD">
              <w:rPr>
                <w:sz w:val="22"/>
                <w:szCs w:val="22"/>
              </w:rPr>
              <w:t>4 349,7</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AB4" w:rsidRPr="00074CCD" w:rsidRDefault="00A97AB4">
            <w:pPr>
              <w:jc w:val="center"/>
              <w:rPr>
                <w:sz w:val="22"/>
                <w:szCs w:val="22"/>
              </w:rPr>
            </w:pPr>
            <w:r w:rsidRPr="00074CCD">
              <w:rPr>
                <w:sz w:val="22"/>
                <w:szCs w:val="22"/>
              </w:rPr>
              <w:t>3 911,7</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AB4" w:rsidRPr="00074CCD" w:rsidRDefault="00A97AB4">
            <w:pPr>
              <w:jc w:val="center"/>
              <w:rPr>
                <w:sz w:val="22"/>
                <w:szCs w:val="22"/>
              </w:rPr>
            </w:pPr>
            <w:r w:rsidRPr="00074CCD">
              <w:rPr>
                <w:sz w:val="22"/>
                <w:szCs w:val="22"/>
              </w:rPr>
              <w:t>89,9</w:t>
            </w:r>
          </w:p>
        </w:tc>
        <w:tc>
          <w:tcPr>
            <w:tcW w:w="1140" w:type="dxa"/>
            <w:tcBorders>
              <w:top w:val="single" w:sz="4" w:space="0" w:color="auto"/>
              <w:left w:val="single" w:sz="4" w:space="0" w:color="auto"/>
              <w:bottom w:val="single" w:sz="4" w:space="0" w:color="auto"/>
              <w:right w:val="single" w:sz="4" w:space="0" w:color="auto"/>
            </w:tcBorders>
            <w:vAlign w:val="center"/>
          </w:tcPr>
          <w:p w:rsidR="00A97AB4" w:rsidRPr="00074CCD" w:rsidRDefault="00A97AB4">
            <w:pPr>
              <w:jc w:val="center"/>
              <w:rPr>
                <w:sz w:val="22"/>
                <w:szCs w:val="22"/>
              </w:rPr>
            </w:pPr>
            <w:r w:rsidRPr="00074CCD">
              <w:rPr>
                <w:sz w:val="22"/>
                <w:szCs w:val="22"/>
              </w:rPr>
              <w:t>0,6</w:t>
            </w:r>
          </w:p>
        </w:tc>
      </w:tr>
    </w:tbl>
    <w:p w:rsidR="008B041F" w:rsidRPr="00074CCD" w:rsidRDefault="008B041F" w:rsidP="008B041F">
      <w:pPr>
        <w:spacing w:line="276" w:lineRule="auto"/>
        <w:ind w:firstLine="708"/>
        <w:jc w:val="both"/>
        <w:rPr>
          <w:sz w:val="28"/>
          <w:szCs w:val="28"/>
        </w:rPr>
      </w:pPr>
      <w:r w:rsidRPr="00074CCD">
        <w:rPr>
          <w:sz w:val="28"/>
          <w:szCs w:val="28"/>
        </w:rPr>
        <w:t xml:space="preserve">Расходы по разделу «Охрана окружающей среды» </w:t>
      </w:r>
      <w:r w:rsidRPr="00074CCD">
        <w:rPr>
          <w:b/>
          <w:i/>
          <w:sz w:val="28"/>
          <w:szCs w:val="28"/>
        </w:rPr>
        <w:t>подразделу «Другие вопросы в области охраны окружающей среды»</w:t>
      </w:r>
      <w:r w:rsidRPr="00074CCD">
        <w:rPr>
          <w:sz w:val="28"/>
          <w:szCs w:val="28"/>
        </w:rPr>
        <w:t xml:space="preserve"> утверждены  в сумме </w:t>
      </w:r>
      <w:r w:rsidR="00A97AB4" w:rsidRPr="00074CCD">
        <w:rPr>
          <w:sz w:val="28"/>
          <w:szCs w:val="28"/>
        </w:rPr>
        <w:lastRenderedPageBreak/>
        <w:t>4349,7</w:t>
      </w:r>
      <w:r w:rsidRPr="00074CCD">
        <w:rPr>
          <w:sz w:val="28"/>
          <w:szCs w:val="28"/>
        </w:rPr>
        <w:t xml:space="preserve"> тыс. рублей и составили  </w:t>
      </w:r>
      <w:r w:rsidR="00A97AB4" w:rsidRPr="00074CCD">
        <w:rPr>
          <w:sz w:val="28"/>
          <w:szCs w:val="28"/>
        </w:rPr>
        <w:t>3911,7</w:t>
      </w:r>
      <w:r w:rsidRPr="00074CCD">
        <w:rPr>
          <w:sz w:val="28"/>
          <w:szCs w:val="28"/>
        </w:rPr>
        <w:t xml:space="preserve"> тыс. рублей или </w:t>
      </w:r>
      <w:r w:rsidR="00A97AB4" w:rsidRPr="00074CCD">
        <w:rPr>
          <w:sz w:val="28"/>
          <w:szCs w:val="28"/>
        </w:rPr>
        <w:t>89,9</w:t>
      </w:r>
      <w:r w:rsidRPr="00074CCD">
        <w:rPr>
          <w:sz w:val="28"/>
          <w:szCs w:val="28"/>
        </w:rPr>
        <w:t xml:space="preserve"> % от годового плана по фактическому исполнению программных мероприятий, в том числе:</w:t>
      </w:r>
    </w:p>
    <w:p w:rsidR="008B041F" w:rsidRPr="00074CCD" w:rsidRDefault="00446542" w:rsidP="00446542">
      <w:pPr>
        <w:shd w:val="clear" w:color="auto" w:fill="FFFFFF"/>
        <w:spacing w:line="276" w:lineRule="auto"/>
        <w:ind w:firstLine="708"/>
        <w:jc w:val="both"/>
        <w:rPr>
          <w:sz w:val="28"/>
          <w:szCs w:val="28"/>
        </w:rPr>
      </w:pPr>
      <w:r w:rsidRPr="00074CCD">
        <w:rPr>
          <w:sz w:val="28"/>
          <w:szCs w:val="28"/>
        </w:rPr>
        <w:t>В</w:t>
      </w:r>
      <w:r w:rsidR="008B041F" w:rsidRPr="00074CCD">
        <w:rPr>
          <w:sz w:val="28"/>
          <w:szCs w:val="28"/>
        </w:rPr>
        <w:t xml:space="preserve"> рамках основного мероприятия «Ликвидация накопленного экологического ущерба и меры по предотвращению негативного воздействия на окружающую среду» подпрограммы «Экологическая безопасность и охрана окружающей среды Магаданской области» на 2014-2020 годы» государственной программы Магаданской области «Природные ресурсы и экология Магаданской области» на 2014-2020 годы»  исполнение  составило </w:t>
      </w:r>
      <w:r w:rsidR="00BD5A8A" w:rsidRPr="00074CCD">
        <w:rPr>
          <w:sz w:val="28"/>
          <w:szCs w:val="28"/>
        </w:rPr>
        <w:t>355,9</w:t>
      </w:r>
      <w:r w:rsidR="008B041F" w:rsidRPr="00074CCD">
        <w:rPr>
          <w:sz w:val="28"/>
          <w:szCs w:val="28"/>
        </w:rPr>
        <w:t xml:space="preserve"> тыс. рублей или </w:t>
      </w:r>
      <w:r w:rsidR="00BD5A8A" w:rsidRPr="00074CCD">
        <w:rPr>
          <w:sz w:val="28"/>
          <w:szCs w:val="28"/>
        </w:rPr>
        <w:t>100,0</w:t>
      </w:r>
      <w:r w:rsidR="008B041F" w:rsidRPr="00074CCD">
        <w:rPr>
          <w:sz w:val="28"/>
          <w:szCs w:val="28"/>
        </w:rPr>
        <w:t xml:space="preserve"> % (уточненный годовой план </w:t>
      </w:r>
      <w:r w:rsidR="00BD5A8A" w:rsidRPr="00074CCD">
        <w:rPr>
          <w:sz w:val="28"/>
          <w:szCs w:val="28"/>
        </w:rPr>
        <w:t>355,9</w:t>
      </w:r>
      <w:r w:rsidR="008B041F" w:rsidRPr="00074CCD">
        <w:rPr>
          <w:sz w:val="28"/>
          <w:szCs w:val="28"/>
        </w:rPr>
        <w:t xml:space="preserve"> тыс. рублей)</w:t>
      </w:r>
      <w:r w:rsidRPr="00074CCD">
        <w:rPr>
          <w:sz w:val="28"/>
          <w:szCs w:val="28"/>
        </w:rPr>
        <w:t xml:space="preserve"> в том числе:</w:t>
      </w:r>
    </w:p>
    <w:p w:rsidR="00446542" w:rsidRPr="00074CCD" w:rsidRDefault="00446542" w:rsidP="00446542">
      <w:pPr>
        <w:shd w:val="clear" w:color="auto" w:fill="FFFFFF"/>
        <w:spacing w:line="276" w:lineRule="auto"/>
        <w:ind w:firstLine="708"/>
        <w:jc w:val="both"/>
        <w:rPr>
          <w:sz w:val="28"/>
          <w:szCs w:val="28"/>
        </w:rPr>
      </w:pPr>
      <w:r w:rsidRPr="00074CCD">
        <w:rPr>
          <w:sz w:val="28"/>
          <w:szCs w:val="28"/>
        </w:rPr>
        <w:t>-</w:t>
      </w:r>
      <w:r w:rsidRPr="00074CCD">
        <w:t xml:space="preserve"> </w:t>
      </w:r>
      <w:r w:rsidRPr="00074CCD">
        <w:rPr>
          <w:sz w:val="28"/>
          <w:szCs w:val="28"/>
        </w:rPr>
        <w:t>снос ветхого, заброшенного жилья в действующих поселках и полностью заброшенных поселках, в том числе вдоль автомобильных дорог, расположенных на территории Магаданской области составило 277,4 тыс. рублей;</w:t>
      </w:r>
    </w:p>
    <w:p w:rsidR="00446542" w:rsidRPr="00074CCD" w:rsidRDefault="00446542" w:rsidP="00446542">
      <w:pPr>
        <w:shd w:val="clear" w:color="auto" w:fill="FFFFFF"/>
        <w:spacing w:line="276" w:lineRule="auto"/>
        <w:ind w:firstLine="708"/>
        <w:jc w:val="both"/>
        <w:rPr>
          <w:sz w:val="28"/>
          <w:szCs w:val="28"/>
        </w:rPr>
      </w:pPr>
      <w:r w:rsidRPr="00074CCD">
        <w:rPr>
          <w:sz w:val="28"/>
          <w:szCs w:val="28"/>
        </w:rPr>
        <w:t>- выявление очагов ртутного заражения в селитебных зонах, локализация и очистка выявленных очагов накопленного экологического ущерба на территории Магаданской области составило 78,5 тыс. рублей.</w:t>
      </w:r>
    </w:p>
    <w:p w:rsidR="00D86557" w:rsidRPr="00074CCD" w:rsidRDefault="00D86557" w:rsidP="00D86557">
      <w:pPr>
        <w:shd w:val="clear" w:color="auto" w:fill="FFFFFF"/>
        <w:spacing w:line="276" w:lineRule="auto"/>
        <w:ind w:firstLine="708"/>
        <w:jc w:val="both"/>
        <w:rPr>
          <w:sz w:val="28"/>
          <w:szCs w:val="28"/>
        </w:rPr>
      </w:pPr>
      <w:r w:rsidRPr="00074CCD">
        <w:rPr>
          <w:sz w:val="28"/>
          <w:szCs w:val="28"/>
        </w:rPr>
        <w:t xml:space="preserve">В рамках государственной программы Магаданской области «Природные ресурсы и экология Магаданской области» на 2014-2020 годы»   на осуществление мероприятий «Разработка проектно-сметной документации (в том числе проведение инженерных изысканий) по объектам размещения отходов» исполнение  составило </w:t>
      </w:r>
      <w:r w:rsidR="008B147D" w:rsidRPr="00074CCD">
        <w:rPr>
          <w:sz w:val="28"/>
          <w:szCs w:val="28"/>
        </w:rPr>
        <w:t>1671,0</w:t>
      </w:r>
      <w:r w:rsidRPr="00074CCD">
        <w:rPr>
          <w:sz w:val="28"/>
          <w:szCs w:val="28"/>
        </w:rPr>
        <w:t xml:space="preserve"> тыс. рублей или 100,0 % (уточненный годовой план </w:t>
      </w:r>
      <w:r w:rsidR="008B147D" w:rsidRPr="00074CCD">
        <w:rPr>
          <w:sz w:val="28"/>
          <w:szCs w:val="28"/>
        </w:rPr>
        <w:t>1671,0</w:t>
      </w:r>
      <w:r w:rsidRPr="00074CCD">
        <w:rPr>
          <w:sz w:val="28"/>
          <w:szCs w:val="28"/>
        </w:rPr>
        <w:t xml:space="preserve"> тыс. рублей) в том числе:</w:t>
      </w:r>
    </w:p>
    <w:p w:rsidR="00D86557" w:rsidRPr="00074CCD" w:rsidRDefault="008B147D" w:rsidP="00D86557">
      <w:pPr>
        <w:shd w:val="clear" w:color="auto" w:fill="FFFFFF"/>
        <w:spacing w:line="276" w:lineRule="auto"/>
        <w:ind w:firstLine="708"/>
        <w:jc w:val="both"/>
        <w:rPr>
          <w:sz w:val="28"/>
          <w:szCs w:val="28"/>
        </w:rPr>
      </w:pPr>
      <w:r w:rsidRPr="00074CCD">
        <w:rPr>
          <w:sz w:val="28"/>
          <w:szCs w:val="28"/>
        </w:rPr>
        <w:t xml:space="preserve">- </w:t>
      </w:r>
      <w:r w:rsidR="00D86557" w:rsidRPr="00074CCD">
        <w:rPr>
          <w:sz w:val="28"/>
          <w:szCs w:val="28"/>
        </w:rPr>
        <w:t>на разработку проектно-сметной документации и выполнение инженерных изысканий по объекту: «Межпоселенческий полигон ТКО в поселке Усть-Омчуг» 1275,0 тыс. рублей или 100,0 %</w:t>
      </w:r>
      <w:r w:rsidRPr="00074CCD">
        <w:rPr>
          <w:sz w:val="28"/>
          <w:szCs w:val="28"/>
        </w:rPr>
        <w:t xml:space="preserve"> годового плана;</w:t>
      </w:r>
    </w:p>
    <w:p w:rsidR="008B041F" w:rsidRPr="00074CCD" w:rsidRDefault="008B147D" w:rsidP="008B147D">
      <w:pPr>
        <w:shd w:val="clear" w:color="auto" w:fill="FFFFFF"/>
        <w:spacing w:line="276" w:lineRule="auto"/>
        <w:ind w:firstLine="708"/>
        <w:jc w:val="both"/>
        <w:rPr>
          <w:sz w:val="28"/>
          <w:szCs w:val="28"/>
        </w:rPr>
      </w:pPr>
      <w:r w:rsidRPr="00074CCD">
        <w:rPr>
          <w:sz w:val="28"/>
          <w:szCs w:val="28"/>
        </w:rPr>
        <w:t>- на приобретение оборудования для термического уничтожения различного тип/вида отходов /утилизации отходов для городских округов 396,0 тыс. рублей или 100,0 % годового плана.</w:t>
      </w:r>
    </w:p>
    <w:p w:rsidR="008B041F" w:rsidRPr="00074CCD" w:rsidRDefault="008B041F" w:rsidP="00D40160">
      <w:pPr>
        <w:shd w:val="clear" w:color="auto" w:fill="FFFFFF"/>
        <w:spacing w:line="276" w:lineRule="auto"/>
        <w:ind w:firstLine="708"/>
        <w:jc w:val="both"/>
        <w:rPr>
          <w:sz w:val="28"/>
          <w:szCs w:val="28"/>
        </w:rPr>
      </w:pPr>
      <w:r w:rsidRPr="00074CCD">
        <w:rPr>
          <w:sz w:val="28"/>
          <w:szCs w:val="28"/>
        </w:rPr>
        <w:t xml:space="preserve">По муниципальной  программе «Развитие системы обращения с отходами производства и потребления на территории Тенькинского городского округа Магаданской области» на 2016-2020 годы» исполнение составляет </w:t>
      </w:r>
      <w:r w:rsidR="00D40160" w:rsidRPr="00074CCD">
        <w:rPr>
          <w:sz w:val="28"/>
          <w:szCs w:val="28"/>
        </w:rPr>
        <w:t>61,5</w:t>
      </w:r>
      <w:r w:rsidRPr="00074CCD">
        <w:rPr>
          <w:sz w:val="28"/>
          <w:szCs w:val="28"/>
        </w:rPr>
        <w:t xml:space="preserve"> % или </w:t>
      </w:r>
      <w:r w:rsidR="00D40160" w:rsidRPr="00074CCD">
        <w:rPr>
          <w:sz w:val="28"/>
          <w:szCs w:val="28"/>
        </w:rPr>
        <w:t>540,0</w:t>
      </w:r>
      <w:r w:rsidRPr="00074CCD">
        <w:rPr>
          <w:sz w:val="28"/>
          <w:szCs w:val="28"/>
        </w:rPr>
        <w:t xml:space="preserve">,0 тыс. рублей  (при плане в </w:t>
      </w:r>
      <w:r w:rsidR="00D40160" w:rsidRPr="00074CCD">
        <w:rPr>
          <w:sz w:val="28"/>
          <w:szCs w:val="28"/>
        </w:rPr>
        <w:t>878,0</w:t>
      </w:r>
      <w:r w:rsidRPr="00074CCD">
        <w:rPr>
          <w:sz w:val="28"/>
          <w:szCs w:val="28"/>
        </w:rPr>
        <w:t xml:space="preserve"> тыс. рублей</w:t>
      </w:r>
      <w:r w:rsidR="008B147D" w:rsidRPr="00074CCD">
        <w:rPr>
          <w:sz w:val="28"/>
          <w:szCs w:val="28"/>
        </w:rPr>
        <w:t>)</w:t>
      </w:r>
      <w:r w:rsidRPr="00074CCD">
        <w:rPr>
          <w:sz w:val="28"/>
          <w:szCs w:val="28"/>
        </w:rPr>
        <w:t>.</w:t>
      </w:r>
    </w:p>
    <w:p w:rsidR="008B147D" w:rsidRPr="00074CCD" w:rsidRDefault="008B147D" w:rsidP="008B147D">
      <w:pPr>
        <w:shd w:val="clear" w:color="auto" w:fill="FFFFFF"/>
        <w:spacing w:line="276" w:lineRule="auto"/>
        <w:ind w:firstLine="708"/>
        <w:jc w:val="both"/>
        <w:rPr>
          <w:sz w:val="28"/>
          <w:szCs w:val="28"/>
        </w:rPr>
      </w:pPr>
      <w:r w:rsidRPr="00074CCD">
        <w:rPr>
          <w:sz w:val="28"/>
          <w:szCs w:val="28"/>
        </w:rPr>
        <w:t xml:space="preserve"> По разделу целевой статьи снос ветхого, заброшенного жилья в действующих поселках и полностью заброшенных поселках, в том числе вдоль автомобильных дорог, расположенных на территории Тенькинского городского округа Магаданской области исполнение составило 1344,8 тыс. рублей  или 100,0% годового плана.</w:t>
      </w:r>
    </w:p>
    <w:p w:rsidR="008B041F" w:rsidRDefault="008B147D" w:rsidP="00E54E20">
      <w:pPr>
        <w:spacing w:line="276" w:lineRule="auto"/>
        <w:ind w:firstLine="567"/>
        <w:jc w:val="both"/>
        <w:rPr>
          <w:b/>
          <w:sz w:val="28"/>
          <w:szCs w:val="28"/>
        </w:rPr>
      </w:pPr>
      <w:r w:rsidRPr="00074CCD">
        <w:rPr>
          <w:sz w:val="28"/>
          <w:szCs w:val="28"/>
        </w:rPr>
        <w:lastRenderedPageBreak/>
        <w:t>Доля расходов по данному разделу в общем объеме расходов бюджета округа составила 0,6 %.</w:t>
      </w:r>
    </w:p>
    <w:p w:rsidR="008B041F" w:rsidRDefault="008B041F" w:rsidP="00CD45C4">
      <w:pPr>
        <w:autoSpaceDE w:val="0"/>
        <w:autoSpaceDN w:val="0"/>
        <w:adjustRightInd w:val="0"/>
        <w:spacing w:line="276" w:lineRule="auto"/>
        <w:jc w:val="center"/>
        <w:rPr>
          <w:b/>
          <w:sz w:val="28"/>
          <w:szCs w:val="28"/>
        </w:rPr>
      </w:pPr>
      <w:r w:rsidRPr="001728D0">
        <w:rPr>
          <w:b/>
          <w:sz w:val="28"/>
          <w:szCs w:val="28"/>
        </w:rPr>
        <w:t>Раздел 07 «Образование»</w:t>
      </w:r>
    </w:p>
    <w:p w:rsidR="00C10C82" w:rsidRPr="001728D0" w:rsidRDefault="00BF6440" w:rsidP="00CD45C4">
      <w:pPr>
        <w:autoSpaceDE w:val="0"/>
        <w:autoSpaceDN w:val="0"/>
        <w:adjustRightInd w:val="0"/>
        <w:spacing w:line="276" w:lineRule="auto"/>
        <w:jc w:val="center"/>
        <w:rPr>
          <w:b/>
          <w:bCs/>
          <w:color w:val="000000"/>
          <w:sz w:val="16"/>
          <w:szCs w:val="16"/>
        </w:rPr>
      </w:pPr>
      <w:r>
        <w:rPr>
          <w:noProof/>
        </w:rPr>
        <w:drawing>
          <wp:inline distT="0" distB="0" distL="0" distR="0" wp14:anchorId="7D5279D5" wp14:editId="326A2889">
            <wp:extent cx="4305300" cy="252412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B041F" w:rsidRPr="001728D0" w:rsidRDefault="008B041F" w:rsidP="008B041F">
      <w:pPr>
        <w:autoSpaceDE w:val="0"/>
        <w:autoSpaceDN w:val="0"/>
        <w:adjustRightInd w:val="0"/>
        <w:spacing w:line="276" w:lineRule="auto"/>
        <w:rPr>
          <w:b/>
          <w:bCs/>
          <w:color w:val="000000"/>
          <w:sz w:val="16"/>
          <w:szCs w:val="16"/>
        </w:rPr>
      </w:pPr>
    </w:p>
    <w:tbl>
      <w:tblPr>
        <w:tblW w:w="9765" w:type="dxa"/>
        <w:jc w:val="center"/>
        <w:tblInd w:w="211" w:type="dxa"/>
        <w:tblLayout w:type="fixed"/>
        <w:tblLook w:val="04A0" w:firstRow="1" w:lastRow="0" w:firstColumn="1" w:lastColumn="0" w:noHBand="0" w:noVBand="1"/>
      </w:tblPr>
      <w:tblGrid>
        <w:gridCol w:w="3995"/>
        <w:gridCol w:w="637"/>
        <w:gridCol w:w="641"/>
        <w:gridCol w:w="1320"/>
        <w:gridCol w:w="1245"/>
        <w:gridCol w:w="787"/>
        <w:gridCol w:w="1140"/>
      </w:tblGrid>
      <w:tr w:rsidR="00CD45C4" w:rsidRPr="00074CCD" w:rsidTr="00F76865">
        <w:trPr>
          <w:trHeight w:val="1245"/>
          <w:jc w:val="center"/>
        </w:trPr>
        <w:tc>
          <w:tcPr>
            <w:tcW w:w="399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D45C4" w:rsidRPr="00074CCD" w:rsidRDefault="00CD45C4" w:rsidP="00F76865">
            <w:pPr>
              <w:jc w:val="center"/>
              <w:rPr>
                <w:sz w:val="20"/>
                <w:szCs w:val="20"/>
              </w:rPr>
            </w:pPr>
            <w:r w:rsidRPr="00074CCD">
              <w:rPr>
                <w:sz w:val="20"/>
                <w:szCs w:val="20"/>
              </w:rPr>
              <w:t>Наименование</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45C4" w:rsidRPr="00074CCD" w:rsidRDefault="00CD45C4" w:rsidP="00F76865">
            <w:pPr>
              <w:jc w:val="center"/>
              <w:rPr>
                <w:sz w:val="20"/>
                <w:szCs w:val="20"/>
              </w:rPr>
            </w:pPr>
            <w:r w:rsidRPr="00074CCD">
              <w:rPr>
                <w:sz w:val="18"/>
                <w:szCs w:val="20"/>
              </w:rPr>
              <w:t>Коды разделов и подразделов классификации расходов бюджета</w:t>
            </w:r>
          </w:p>
        </w:tc>
        <w:tc>
          <w:tcPr>
            <w:tcW w:w="132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D45C4" w:rsidRPr="00074CCD" w:rsidRDefault="00CD45C4" w:rsidP="00F76865">
            <w:pPr>
              <w:jc w:val="center"/>
              <w:rPr>
                <w:sz w:val="20"/>
                <w:szCs w:val="20"/>
              </w:rPr>
            </w:pPr>
            <w:r w:rsidRPr="00074CCD">
              <w:rPr>
                <w:sz w:val="20"/>
                <w:szCs w:val="20"/>
              </w:rPr>
              <w:t>Утверждено, руб.</w:t>
            </w:r>
          </w:p>
        </w:tc>
        <w:tc>
          <w:tcPr>
            <w:tcW w:w="124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D45C4" w:rsidRPr="00074CCD" w:rsidRDefault="00CD45C4" w:rsidP="00F76865">
            <w:pPr>
              <w:jc w:val="center"/>
              <w:rPr>
                <w:sz w:val="20"/>
                <w:szCs w:val="20"/>
              </w:rPr>
            </w:pPr>
            <w:r w:rsidRPr="00074CCD">
              <w:rPr>
                <w:sz w:val="20"/>
                <w:szCs w:val="20"/>
              </w:rPr>
              <w:t>Исполнено, руб.</w:t>
            </w:r>
          </w:p>
        </w:tc>
        <w:tc>
          <w:tcPr>
            <w:tcW w:w="787"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D45C4" w:rsidRPr="00074CCD" w:rsidRDefault="00CD45C4" w:rsidP="00F76865">
            <w:pPr>
              <w:jc w:val="center"/>
              <w:rPr>
                <w:sz w:val="20"/>
                <w:szCs w:val="20"/>
              </w:rPr>
            </w:pPr>
            <w:r w:rsidRPr="00074CCD">
              <w:rPr>
                <w:sz w:val="20"/>
                <w:szCs w:val="20"/>
              </w:rPr>
              <w:t>Исполнено, %</w:t>
            </w:r>
          </w:p>
        </w:tc>
        <w:tc>
          <w:tcPr>
            <w:tcW w:w="1140" w:type="dxa"/>
            <w:tcBorders>
              <w:top w:val="single" w:sz="4" w:space="0" w:color="auto"/>
              <w:left w:val="single" w:sz="4" w:space="0" w:color="auto"/>
              <w:bottom w:val="single" w:sz="4" w:space="0" w:color="000000"/>
              <w:right w:val="single" w:sz="4" w:space="0" w:color="auto"/>
            </w:tcBorders>
          </w:tcPr>
          <w:p w:rsidR="00CD45C4" w:rsidRPr="00074CCD" w:rsidRDefault="00CD45C4" w:rsidP="00F76865">
            <w:pPr>
              <w:jc w:val="center"/>
              <w:rPr>
                <w:sz w:val="20"/>
                <w:szCs w:val="20"/>
              </w:rPr>
            </w:pPr>
            <w:r w:rsidRPr="00074CCD">
              <w:rPr>
                <w:sz w:val="20"/>
                <w:szCs w:val="20"/>
              </w:rPr>
              <w:t>Удельный вес</w:t>
            </w:r>
            <w:r w:rsidRPr="00074CCD">
              <w:t xml:space="preserve"> </w:t>
            </w:r>
            <w:r w:rsidRPr="00074CCD">
              <w:rPr>
                <w:sz w:val="20"/>
                <w:szCs w:val="20"/>
              </w:rPr>
              <w:t>в общем объеме расходов бюджета</w:t>
            </w:r>
          </w:p>
        </w:tc>
      </w:tr>
      <w:tr w:rsidR="00A97AB4" w:rsidRPr="00074CCD" w:rsidTr="00A97AB4">
        <w:trPr>
          <w:trHeight w:val="296"/>
          <w:jc w:val="center"/>
        </w:trPr>
        <w:tc>
          <w:tcPr>
            <w:tcW w:w="3995" w:type="dxa"/>
            <w:tcBorders>
              <w:top w:val="nil"/>
              <w:left w:val="single" w:sz="4" w:space="0" w:color="auto"/>
              <w:bottom w:val="single" w:sz="4" w:space="0" w:color="auto"/>
              <w:right w:val="single" w:sz="4" w:space="0" w:color="auto"/>
            </w:tcBorders>
            <w:shd w:val="clear" w:color="auto" w:fill="auto"/>
            <w:vAlign w:val="bottom"/>
          </w:tcPr>
          <w:p w:rsidR="00A97AB4" w:rsidRPr="00074CCD" w:rsidRDefault="00A97AB4">
            <w:pPr>
              <w:rPr>
                <w:sz w:val="21"/>
                <w:szCs w:val="21"/>
              </w:rPr>
            </w:pPr>
            <w:r w:rsidRPr="00074CCD">
              <w:rPr>
                <w:sz w:val="21"/>
                <w:szCs w:val="21"/>
              </w:rPr>
              <w:t>Образование</w:t>
            </w:r>
          </w:p>
        </w:tc>
        <w:tc>
          <w:tcPr>
            <w:tcW w:w="637" w:type="dxa"/>
            <w:tcBorders>
              <w:top w:val="nil"/>
              <w:left w:val="nil"/>
              <w:bottom w:val="single" w:sz="4" w:space="0" w:color="auto"/>
              <w:right w:val="single" w:sz="4" w:space="0" w:color="auto"/>
            </w:tcBorders>
            <w:shd w:val="clear" w:color="auto" w:fill="auto"/>
            <w:noWrap/>
            <w:vAlign w:val="center"/>
          </w:tcPr>
          <w:p w:rsidR="00A97AB4" w:rsidRPr="00074CCD" w:rsidRDefault="00A97AB4">
            <w:pPr>
              <w:jc w:val="center"/>
              <w:rPr>
                <w:sz w:val="21"/>
                <w:szCs w:val="21"/>
              </w:rPr>
            </w:pPr>
            <w:r w:rsidRPr="00074CCD">
              <w:rPr>
                <w:sz w:val="21"/>
                <w:szCs w:val="21"/>
              </w:rPr>
              <w:t>07</w:t>
            </w:r>
          </w:p>
        </w:tc>
        <w:tc>
          <w:tcPr>
            <w:tcW w:w="641" w:type="dxa"/>
            <w:tcBorders>
              <w:top w:val="nil"/>
              <w:left w:val="nil"/>
              <w:bottom w:val="single" w:sz="4" w:space="0" w:color="auto"/>
              <w:right w:val="single" w:sz="4" w:space="0" w:color="auto"/>
            </w:tcBorders>
            <w:shd w:val="clear" w:color="auto" w:fill="auto"/>
            <w:noWrap/>
            <w:vAlign w:val="center"/>
          </w:tcPr>
          <w:p w:rsidR="00A97AB4" w:rsidRPr="00074CCD" w:rsidRDefault="00A97AB4">
            <w:pPr>
              <w:jc w:val="center"/>
              <w:rPr>
                <w:sz w:val="21"/>
                <w:szCs w:val="21"/>
              </w:rPr>
            </w:pPr>
            <w:r w:rsidRPr="00074CCD">
              <w:rPr>
                <w:sz w:val="21"/>
                <w:szCs w:val="21"/>
              </w:rPr>
              <w:t>00</w:t>
            </w:r>
          </w:p>
        </w:tc>
        <w:tc>
          <w:tcPr>
            <w:tcW w:w="1320" w:type="dxa"/>
            <w:tcBorders>
              <w:top w:val="nil"/>
              <w:left w:val="nil"/>
              <w:bottom w:val="single" w:sz="4" w:space="0" w:color="auto"/>
              <w:right w:val="single" w:sz="4" w:space="0" w:color="auto"/>
            </w:tcBorders>
            <w:shd w:val="clear" w:color="auto" w:fill="auto"/>
            <w:noWrap/>
            <w:vAlign w:val="center"/>
          </w:tcPr>
          <w:p w:rsidR="00A97AB4" w:rsidRPr="00074CCD" w:rsidRDefault="00A97AB4">
            <w:pPr>
              <w:jc w:val="center"/>
              <w:rPr>
                <w:sz w:val="22"/>
                <w:szCs w:val="22"/>
              </w:rPr>
            </w:pPr>
            <w:r w:rsidRPr="00074CCD">
              <w:rPr>
                <w:sz w:val="22"/>
                <w:szCs w:val="22"/>
              </w:rPr>
              <w:t>253 747,0</w:t>
            </w:r>
          </w:p>
        </w:tc>
        <w:tc>
          <w:tcPr>
            <w:tcW w:w="1245" w:type="dxa"/>
            <w:tcBorders>
              <w:top w:val="nil"/>
              <w:left w:val="nil"/>
              <w:bottom w:val="single" w:sz="4" w:space="0" w:color="auto"/>
              <w:right w:val="single" w:sz="4" w:space="0" w:color="auto"/>
            </w:tcBorders>
            <w:shd w:val="clear" w:color="auto" w:fill="auto"/>
            <w:noWrap/>
            <w:vAlign w:val="center"/>
          </w:tcPr>
          <w:p w:rsidR="00A97AB4" w:rsidRPr="00074CCD" w:rsidRDefault="00A97AB4">
            <w:pPr>
              <w:jc w:val="center"/>
              <w:rPr>
                <w:sz w:val="22"/>
                <w:szCs w:val="22"/>
              </w:rPr>
            </w:pPr>
            <w:r w:rsidRPr="00074CCD">
              <w:rPr>
                <w:sz w:val="22"/>
                <w:szCs w:val="22"/>
              </w:rPr>
              <w:t>251 810,6</w:t>
            </w:r>
          </w:p>
        </w:tc>
        <w:tc>
          <w:tcPr>
            <w:tcW w:w="787" w:type="dxa"/>
            <w:tcBorders>
              <w:top w:val="nil"/>
              <w:left w:val="nil"/>
              <w:bottom w:val="single" w:sz="4" w:space="0" w:color="auto"/>
              <w:right w:val="single" w:sz="4" w:space="0" w:color="auto"/>
            </w:tcBorders>
            <w:shd w:val="clear" w:color="auto" w:fill="auto"/>
            <w:noWrap/>
            <w:vAlign w:val="center"/>
          </w:tcPr>
          <w:p w:rsidR="00A97AB4" w:rsidRPr="00074CCD" w:rsidRDefault="00A97AB4">
            <w:pPr>
              <w:jc w:val="center"/>
              <w:rPr>
                <w:sz w:val="22"/>
                <w:szCs w:val="22"/>
              </w:rPr>
            </w:pPr>
            <w:r w:rsidRPr="00074CCD">
              <w:rPr>
                <w:sz w:val="22"/>
                <w:szCs w:val="22"/>
              </w:rPr>
              <w:t>99,2</w:t>
            </w:r>
          </w:p>
        </w:tc>
        <w:tc>
          <w:tcPr>
            <w:tcW w:w="1140" w:type="dxa"/>
            <w:tcBorders>
              <w:top w:val="nil"/>
              <w:left w:val="nil"/>
              <w:bottom w:val="single" w:sz="4" w:space="0" w:color="auto"/>
              <w:right w:val="single" w:sz="4" w:space="0" w:color="auto"/>
            </w:tcBorders>
            <w:vAlign w:val="center"/>
          </w:tcPr>
          <w:p w:rsidR="00A97AB4" w:rsidRPr="00074CCD" w:rsidRDefault="00A97AB4">
            <w:pPr>
              <w:jc w:val="center"/>
              <w:rPr>
                <w:sz w:val="22"/>
                <w:szCs w:val="22"/>
              </w:rPr>
            </w:pPr>
            <w:r w:rsidRPr="00074CCD">
              <w:rPr>
                <w:sz w:val="22"/>
                <w:szCs w:val="22"/>
              </w:rPr>
              <w:t>38,8</w:t>
            </w:r>
          </w:p>
        </w:tc>
      </w:tr>
      <w:tr w:rsidR="00A97AB4" w:rsidRPr="00074CCD" w:rsidTr="00A97AB4">
        <w:trPr>
          <w:trHeight w:val="270"/>
          <w:jc w:val="center"/>
        </w:trPr>
        <w:tc>
          <w:tcPr>
            <w:tcW w:w="3995" w:type="dxa"/>
            <w:tcBorders>
              <w:top w:val="single" w:sz="4" w:space="0" w:color="auto"/>
              <w:left w:val="single" w:sz="4" w:space="0" w:color="auto"/>
              <w:bottom w:val="single" w:sz="4" w:space="0" w:color="auto"/>
              <w:right w:val="single" w:sz="4" w:space="0" w:color="auto"/>
            </w:tcBorders>
            <w:shd w:val="clear" w:color="auto" w:fill="auto"/>
            <w:vAlign w:val="bottom"/>
          </w:tcPr>
          <w:p w:rsidR="00A97AB4" w:rsidRPr="00074CCD" w:rsidRDefault="00A97AB4">
            <w:pPr>
              <w:rPr>
                <w:sz w:val="21"/>
                <w:szCs w:val="21"/>
              </w:rPr>
            </w:pPr>
            <w:r w:rsidRPr="00074CCD">
              <w:rPr>
                <w:sz w:val="21"/>
                <w:szCs w:val="21"/>
              </w:rPr>
              <w:t>Дошкольное образование</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AB4" w:rsidRPr="00074CCD" w:rsidRDefault="00A97AB4">
            <w:pPr>
              <w:jc w:val="center"/>
              <w:rPr>
                <w:sz w:val="21"/>
                <w:szCs w:val="21"/>
              </w:rPr>
            </w:pPr>
            <w:r w:rsidRPr="00074CCD">
              <w:rPr>
                <w:sz w:val="21"/>
                <w:szCs w:val="21"/>
              </w:rPr>
              <w:t>07</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AB4" w:rsidRPr="00074CCD" w:rsidRDefault="00A97AB4">
            <w:pPr>
              <w:jc w:val="center"/>
              <w:rPr>
                <w:sz w:val="21"/>
                <w:szCs w:val="21"/>
              </w:rPr>
            </w:pPr>
            <w:r w:rsidRPr="00074CCD">
              <w:rPr>
                <w:sz w:val="21"/>
                <w:szCs w:val="21"/>
              </w:rPr>
              <w:t>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AB4" w:rsidRPr="00074CCD" w:rsidRDefault="00A97AB4">
            <w:pPr>
              <w:jc w:val="center"/>
              <w:rPr>
                <w:sz w:val="22"/>
                <w:szCs w:val="22"/>
              </w:rPr>
            </w:pPr>
            <w:r w:rsidRPr="00074CCD">
              <w:rPr>
                <w:sz w:val="22"/>
                <w:szCs w:val="22"/>
              </w:rPr>
              <w:t>67 779,2</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AB4" w:rsidRPr="00074CCD" w:rsidRDefault="00A97AB4">
            <w:pPr>
              <w:jc w:val="center"/>
              <w:rPr>
                <w:sz w:val="22"/>
                <w:szCs w:val="22"/>
              </w:rPr>
            </w:pPr>
            <w:r w:rsidRPr="00074CCD">
              <w:rPr>
                <w:sz w:val="22"/>
                <w:szCs w:val="22"/>
              </w:rPr>
              <w:t>67 490,1</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AB4" w:rsidRPr="00074CCD" w:rsidRDefault="00A97AB4">
            <w:pPr>
              <w:jc w:val="center"/>
              <w:rPr>
                <w:sz w:val="22"/>
                <w:szCs w:val="22"/>
              </w:rPr>
            </w:pPr>
            <w:r w:rsidRPr="00074CCD">
              <w:rPr>
                <w:sz w:val="22"/>
                <w:szCs w:val="22"/>
              </w:rPr>
              <w:t>99,6</w:t>
            </w:r>
          </w:p>
        </w:tc>
        <w:tc>
          <w:tcPr>
            <w:tcW w:w="1140" w:type="dxa"/>
            <w:tcBorders>
              <w:top w:val="single" w:sz="4" w:space="0" w:color="auto"/>
              <w:left w:val="single" w:sz="4" w:space="0" w:color="auto"/>
              <w:bottom w:val="single" w:sz="4" w:space="0" w:color="auto"/>
              <w:right w:val="single" w:sz="4" w:space="0" w:color="auto"/>
            </w:tcBorders>
            <w:vAlign w:val="center"/>
          </w:tcPr>
          <w:p w:rsidR="00A97AB4" w:rsidRPr="00074CCD" w:rsidRDefault="00A97AB4">
            <w:pPr>
              <w:jc w:val="center"/>
              <w:rPr>
                <w:sz w:val="22"/>
                <w:szCs w:val="22"/>
              </w:rPr>
            </w:pPr>
            <w:r w:rsidRPr="00074CCD">
              <w:rPr>
                <w:sz w:val="22"/>
                <w:szCs w:val="22"/>
              </w:rPr>
              <w:t>10,4</w:t>
            </w:r>
          </w:p>
        </w:tc>
      </w:tr>
      <w:tr w:rsidR="00A97AB4" w:rsidRPr="00074CCD" w:rsidTr="00A97AB4">
        <w:trPr>
          <w:trHeight w:val="270"/>
          <w:jc w:val="center"/>
        </w:trPr>
        <w:tc>
          <w:tcPr>
            <w:tcW w:w="3995" w:type="dxa"/>
            <w:tcBorders>
              <w:top w:val="single" w:sz="4" w:space="0" w:color="auto"/>
              <w:left w:val="single" w:sz="4" w:space="0" w:color="auto"/>
              <w:bottom w:val="single" w:sz="4" w:space="0" w:color="auto"/>
              <w:right w:val="single" w:sz="4" w:space="0" w:color="auto"/>
            </w:tcBorders>
            <w:shd w:val="clear" w:color="auto" w:fill="auto"/>
            <w:vAlign w:val="bottom"/>
          </w:tcPr>
          <w:p w:rsidR="00A97AB4" w:rsidRPr="00074CCD" w:rsidRDefault="00A97AB4">
            <w:pPr>
              <w:rPr>
                <w:sz w:val="21"/>
                <w:szCs w:val="21"/>
              </w:rPr>
            </w:pPr>
            <w:r w:rsidRPr="00074CCD">
              <w:rPr>
                <w:sz w:val="21"/>
                <w:szCs w:val="21"/>
              </w:rPr>
              <w:t>Общее образование</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AB4" w:rsidRPr="00074CCD" w:rsidRDefault="00A97AB4">
            <w:pPr>
              <w:jc w:val="center"/>
              <w:rPr>
                <w:sz w:val="21"/>
                <w:szCs w:val="21"/>
              </w:rPr>
            </w:pPr>
            <w:r w:rsidRPr="00074CCD">
              <w:rPr>
                <w:sz w:val="21"/>
                <w:szCs w:val="21"/>
              </w:rPr>
              <w:t>07</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AB4" w:rsidRPr="00074CCD" w:rsidRDefault="00A97AB4">
            <w:pPr>
              <w:jc w:val="center"/>
              <w:rPr>
                <w:sz w:val="21"/>
                <w:szCs w:val="21"/>
              </w:rPr>
            </w:pPr>
            <w:r w:rsidRPr="00074CCD">
              <w:rPr>
                <w:sz w:val="21"/>
                <w:szCs w:val="21"/>
              </w:rPr>
              <w:t>02</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AB4" w:rsidRPr="00074CCD" w:rsidRDefault="00A97AB4">
            <w:pPr>
              <w:jc w:val="center"/>
              <w:rPr>
                <w:sz w:val="22"/>
                <w:szCs w:val="22"/>
              </w:rPr>
            </w:pPr>
            <w:r w:rsidRPr="00074CCD">
              <w:rPr>
                <w:sz w:val="22"/>
                <w:szCs w:val="22"/>
              </w:rPr>
              <w:t>102 752,2</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AB4" w:rsidRPr="00074CCD" w:rsidRDefault="00A97AB4">
            <w:pPr>
              <w:jc w:val="center"/>
              <w:rPr>
                <w:sz w:val="22"/>
                <w:szCs w:val="22"/>
              </w:rPr>
            </w:pPr>
            <w:r w:rsidRPr="00074CCD">
              <w:rPr>
                <w:sz w:val="22"/>
                <w:szCs w:val="22"/>
              </w:rPr>
              <w:t>102 069,7</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AB4" w:rsidRPr="00074CCD" w:rsidRDefault="00A97AB4">
            <w:pPr>
              <w:jc w:val="center"/>
              <w:rPr>
                <w:sz w:val="22"/>
                <w:szCs w:val="22"/>
              </w:rPr>
            </w:pPr>
            <w:r w:rsidRPr="00074CCD">
              <w:rPr>
                <w:sz w:val="22"/>
                <w:szCs w:val="22"/>
              </w:rPr>
              <w:t>99,3</w:t>
            </w:r>
          </w:p>
        </w:tc>
        <w:tc>
          <w:tcPr>
            <w:tcW w:w="1140" w:type="dxa"/>
            <w:tcBorders>
              <w:top w:val="single" w:sz="4" w:space="0" w:color="auto"/>
              <w:left w:val="single" w:sz="4" w:space="0" w:color="auto"/>
              <w:bottom w:val="single" w:sz="4" w:space="0" w:color="auto"/>
              <w:right w:val="single" w:sz="4" w:space="0" w:color="auto"/>
            </w:tcBorders>
            <w:vAlign w:val="center"/>
          </w:tcPr>
          <w:p w:rsidR="00A97AB4" w:rsidRPr="00074CCD" w:rsidRDefault="00A97AB4">
            <w:pPr>
              <w:jc w:val="center"/>
              <w:rPr>
                <w:sz w:val="22"/>
                <w:szCs w:val="22"/>
              </w:rPr>
            </w:pPr>
            <w:r w:rsidRPr="00074CCD">
              <w:rPr>
                <w:sz w:val="22"/>
                <w:szCs w:val="22"/>
              </w:rPr>
              <w:t>15,7</w:t>
            </w:r>
          </w:p>
        </w:tc>
      </w:tr>
      <w:tr w:rsidR="00A97AB4" w:rsidRPr="00074CCD" w:rsidTr="00A97AB4">
        <w:trPr>
          <w:trHeight w:val="270"/>
          <w:jc w:val="center"/>
        </w:trPr>
        <w:tc>
          <w:tcPr>
            <w:tcW w:w="3995" w:type="dxa"/>
            <w:tcBorders>
              <w:top w:val="single" w:sz="4" w:space="0" w:color="auto"/>
              <w:left w:val="single" w:sz="4" w:space="0" w:color="auto"/>
              <w:bottom w:val="single" w:sz="4" w:space="0" w:color="auto"/>
              <w:right w:val="single" w:sz="4" w:space="0" w:color="auto"/>
            </w:tcBorders>
            <w:shd w:val="clear" w:color="auto" w:fill="auto"/>
            <w:vAlign w:val="bottom"/>
          </w:tcPr>
          <w:p w:rsidR="00A97AB4" w:rsidRPr="00074CCD" w:rsidRDefault="00A97AB4">
            <w:pPr>
              <w:rPr>
                <w:sz w:val="21"/>
                <w:szCs w:val="21"/>
              </w:rPr>
            </w:pPr>
            <w:r w:rsidRPr="00074CCD">
              <w:rPr>
                <w:sz w:val="21"/>
                <w:szCs w:val="21"/>
              </w:rPr>
              <w:t>Дополнительное образование детей</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AB4" w:rsidRPr="00074CCD" w:rsidRDefault="00A97AB4">
            <w:pPr>
              <w:jc w:val="center"/>
              <w:rPr>
                <w:sz w:val="21"/>
                <w:szCs w:val="21"/>
              </w:rPr>
            </w:pPr>
            <w:r w:rsidRPr="00074CCD">
              <w:rPr>
                <w:sz w:val="21"/>
                <w:szCs w:val="21"/>
              </w:rPr>
              <w:t>07</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AB4" w:rsidRPr="00074CCD" w:rsidRDefault="00A97AB4">
            <w:pPr>
              <w:jc w:val="center"/>
              <w:rPr>
                <w:sz w:val="21"/>
                <w:szCs w:val="21"/>
              </w:rPr>
            </w:pPr>
            <w:r w:rsidRPr="00074CCD">
              <w:rPr>
                <w:sz w:val="21"/>
                <w:szCs w:val="21"/>
              </w:rPr>
              <w:t>03</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AB4" w:rsidRPr="00074CCD" w:rsidRDefault="00A97AB4">
            <w:pPr>
              <w:jc w:val="center"/>
              <w:rPr>
                <w:sz w:val="22"/>
                <w:szCs w:val="22"/>
              </w:rPr>
            </w:pPr>
            <w:r w:rsidRPr="00074CCD">
              <w:rPr>
                <w:sz w:val="22"/>
                <w:szCs w:val="22"/>
              </w:rPr>
              <w:t>39 523,3</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AB4" w:rsidRPr="00074CCD" w:rsidRDefault="00A97AB4">
            <w:pPr>
              <w:jc w:val="center"/>
              <w:rPr>
                <w:sz w:val="22"/>
                <w:szCs w:val="22"/>
              </w:rPr>
            </w:pPr>
            <w:r w:rsidRPr="00074CCD">
              <w:rPr>
                <w:sz w:val="22"/>
                <w:szCs w:val="22"/>
              </w:rPr>
              <w:t>39 171,2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AB4" w:rsidRPr="00074CCD" w:rsidRDefault="00A97AB4">
            <w:pPr>
              <w:jc w:val="center"/>
              <w:rPr>
                <w:sz w:val="22"/>
                <w:szCs w:val="22"/>
              </w:rPr>
            </w:pPr>
            <w:r w:rsidRPr="00074CCD">
              <w:rPr>
                <w:sz w:val="22"/>
                <w:szCs w:val="22"/>
              </w:rPr>
              <w:t>99,1</w:t>
            </w:r>
          </w:p>
        </w:tc>
        <w:tc>
          <w:tcPr>
            <w:tcW w:w="1140" w:type="dxa"/>
            <w:tcBorders>
              <w:top w:val="single" w:sz="4" w:space="0" w:color="auto"/>
              <w:left w:val="single" w:sz="4" w:space="0" w:color="auto"/>
              <w:bottom w:val="single" w:sz="4" w:space="0" w:color="auto"/>
              <w:right w:val="single" w:sz="4" w:space="0" w:color="auto"/>
            </w:tcBorders>
            <w:vAlign w:val="center"/>
          </w:tcPr>
          <w:p w:rsidR="00A97AB4" w:rsidRPr="00074CCD" w:rsidRDefault="00A97AB4">
            <w:pPr>
              <w:jc w:val="center"/>
              <w:rPr>
                <w:sz w:val="22"/>
                <w:szCs w:val="22"/>
              </w:rPr>
            </w:pPr>
            <w:r w:rsidRPr="00074CCD">
              <w:rPr>
                <w:sz w:val="22"/>
                <w:szCs w:val="22"/>
              </w:rPr>
              <w:t>6,0</w:t>
            </w:r>
          </w:p>
        </w:tc>
      </w:tr>
      <w:tr w:rsidR="00A97AB4" w:rsidRPr="00074CCD" w:rsidTr="00A97AB4">
        <w:trPr>
          <w:trHeight w:val="270"/>
          <w:jc w:val="center"/>
        </w:trPr>
        <w:tc>
          <w:tcPr>
            <w:tcW w:w="3995" w:type="dxa"/>
            <w:tcBorders>
              <w:top w:val="single" w:sz="4" w:space="0" w:color="auto"/>
              <w:left w:val="single" w:sz="4" w:space="0" w:color="auto"/>
              <w:bottom w:val="single" w:sz="4" w:space="0" w:color="auto"/>
              <w:right w:val="single" w:sz="4" w:space="0" w:color="auto"/>
            </w:tcBorders>
            <w:shd w:val="clear" w:color="auto" w:fill="auto"/>
            <w:vAlign w:val="bottom"/>
          </w:tcPr>
          <w:p w:rsidR="00A97AB4" w:rsidRPr="00074CCD" w:rsidRDefault="00A97AB4">
            <w:pPr>
              <w:rPr>
                <w:sz w:val="21"/>
                <w:szCs w:val="21"/>
              </w:rPr>
            </w:pPr>
            <w:r w:rsidRPr="00074CCD">
              <w:rPr>
                <w:sz w:val="21"/>
                <w:szCs w:val="21"/>
              </w:rPr>
              <w:t>Молодежная политика</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AB4" w:rsidRPr="00074CCD" w:rsidRDefault="00A97AB4">
            <w:pPr>
              <w:jc w:val="center"/>
              <w:rPr>
                <w:sz w:val="21"/>
                <w:szCs w:val="21"/>
              </w:rPr>
            </w:pPr>
            <w:r w:rsidRPr="00074CCD">
              <w:rPr>
                <w:sz w:val="21"/>
                <w:szCs w:val="21"/>
              </w:rPr>
              <w:t>07</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AB4" w:rsidRPr="00074CCD" w:rsidRDefault="00A97AB4">
            <w:pPr>
              <w:jc w:val="center"/>
              <w:rPr>
                <w:sz w:val="21"/>
                <w:szCs w:val="21"/>
              </w:rPr>
            </w:pPr>
            <w:r w:rsidRPr="00074CCD">
              <w:rPr>
                <w:sz w:val="21"/>
                <w:szCs w:val="21"/>
              </w:rPr>
              <w:t>07</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AB4" w:rsidRPr="00074CCD" w:rsidRDefault="00A97AB4">
            <w:pPr>
              <w:jc w:val="center"/>
              <w:rPr>
                <w:sz w:val="22"/>
                <w:szCs w:val="22"/>
              </w:rPr>
            </w:pPr>
            <w:r w:rsidRPr="00074CCD">
              <w:rPr>
                <w:sz w:val="22"/>
                <w:szCs w:val="22"/>
              </w:rPr>
              <w:t>5 390,3</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AB4" w:rsidRPr="00074CCD" w:rsidRDefault="00A97AB4">
            <w:pPr>
              <w:jc w:val="center"/>
              <w:rPr>
                <w:sz w:val="22"/>
                <w:szCs w:val="22"/>
              </w:rPr>
            </w:pPr>
            <w:r w:rsidRPr="00074CCD">
              <w:rPr>
                <w:sz w:val="22"/>
                <w:szCs w:val="22"/>
              </w:rPr>
              <w:t>5 271,2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AB4" w:rsidRPr="00074CCD" w:rsidRDefault="00A97AB4">
            <w:pPr>
              <w:jc w:val="center"/>
              <w:rPr>
                <w:sz w:val="22"/>
                <w:szCs w:val="22"/>
              </w:rPr>
            </w:pPr>
            <w:r w:rsidRPr="00074CCD">
              <w:rPr>
                <w:sz w:val="22"/>
                <w:szCs w:val="22"/>
              </w:rPr>
              <w:t>97,8</w:t>
            </w:r>
          </w:p>
        </w:tc>
        <w:tc>
          <w:tcPr>
            <w:tcW w:w="1140" w:type="dxa"/>
            <w:tcBorders>
              <w:top w:val="single" w:sz="4" w:space="0" w:color="auto"/>
              <w:left w:val="single" w:sz="4" w:space="0" w:color="auto"/>
              <w:bottom w:val="single" w:sz="4" w:space="0" w:color="auto"/>
              <w:right w:val="single" w:sz="4" w:space="0" w:color="auto"/>
            </w:tcBorders>
            <w:vAlign w:val="center"/>
          </w:tcPr>
          <w:p w:rsidR="00A97AB4" w:rsidRPr="00074CCD" w:rsidRDefault="00A97AB4">
            <w:pPr>
              <w:jc w:val="center"/>
              <w:rPr>
                <w:sz w:val="22"/>
                <w:szCs w:val="22"/>
              </w:rPr>
            </w:pPr>
            <w:r w:rsidRPr="00074CCD">
              <w:rPr>
                <w:sz w:val="22"/>
                <w:szCs w:val="22"/>
              </w:rPr>
              <w:t>0,8</w:t>
            </w:r>
          </w:p>
        </w:tc>
      </w:tr>
      <w:tr w:rsidR="00A97AB4" w:rsidRPr="00074CCD" w:rsidTr="00A97AB4">
        <w:trPr>
          <w:trHeight w:val="270"/>
          <w:jc w:val="center"/>
        </w:trPr>
        <w:tc>
          <w:tcPr>
            <w:tcW w:w="3995" w:type="dxa"/>
            <w:tcBorders>
              <w:top w:val="single" w:sz="4" w:space="0" w:color="auto"/>
              <w:left w:val="single" w:sz="4" w:space="0" w:color="auto"/>
              <w:bottom w:val="single" w:sz="4" w:space="0" w:color="auto"/>
              <w:right w:val="single" w:sz="4" w:space="0" w:color="auto"/>
            </w:tcBorders>
            <w:shd w:val="clear" w:color="auto" w:fill="auto"/>
            <w:vAlign w:val="bottom"/>
          </w:tcPr>
          <w:p w:rsidR="00A97AB4" w:rsidRPr="00074CCD" w:rsidRDefault="00A97AB4">
            <w:pPr>
              <w:rPr>
                <w:sz w:val="21"/>
                <w:szCs w:val="21"/>
              </w:rPr>
            </w:pPr>
            <w:r w:rsidRPr="00074CCD">
              <w:rPr>
                <w:sz w:val="21"/>
                <w:szCs w:val="21"/>
              </w:rPr>
              <w:t>Другие вопросы в области образования</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AB4" w:rsidRPr="00074CCD" w:rsidRDefault="00A97AB4">
            <w:pPr>
              <w:jc w:val="center"/>
              <w:rPr>
                <w:sz w:val="21"/>
                <w:szCs w:val="21"/>
              </w:rPr>
            </w:pPr>
            <w:r w:rsidRPr="00074CCD">
              <w:rPr>
                <w:sz w:val="21"/>
                <w:szCs w:val="21"/>
              </w:rPr>
              <w:t>07</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AB4" w:rsidRPr="00074CCD" w:rsidRDefault="00A97AB4">
            <w:pPr>
              <w:jc w:val="center"/>
              <w:rPr>
                <w:sz w:val="21"/>
                <w:szCs w:val="21"/>
              </w:rPr>
            </w:pPr>
            <w:r w:rsidRPr="00074CCD">
              <w:rPr>
                <w:sz w:val="21"/>
                <w:szCs w:val="21"/>
              </w:rPr>
              <w:t>09</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AB4" w:rsidRPr="00074CCD" w:rsidRDefault="00A97AB4">
            <w:pPr>
              <w:jc w:val="center"/>
              <w:rPr>
                <w:sz w:val="22"/>
                <w:szCs w:val="22"/>
              </w:rPr>
            </w:pPr>
            <w:r w:rsidRPr="00074CCD">
              <w:rPr>
                <w:sz w:val="22"/>
                <w:szCs w:val="22"/>
              </w:rPr>
              <w:t>38 302,0</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AB4" w:rsidRPr="00074CCD" w:rsidRDefault="00A97AB4">
            <w:pPr>
              <w:jc w:val="center"/>
              <w:rPr>
                <w:sz w:val="22"/>
                <w:szCs w:val="22"/>
              </w:rPr>
            </w:pPr>
            <w:r w:rsidRPr="00074CCD">
              <w:rPr>
                <w:sz w:val="22"/>
                <w:szCs w:val="22"/>
              </w:rPr>
              <w:t>37 808,3</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AB4" w:rsidRPr="00074CCD" w:rsidRDefault="00A97AB4">
            <w:pPr>
              <w:jc w:val="center"/>
              <w:rPr>
                <w:sz w:val="22"/>
                <w:szCs w:val="22"/>
              </w:rPr>
            </w:pPr>
            <w:r w:rsidRPr="00074CCD">
              <w:rPr>
                <w:sz w:val="22"/>
                <w:szCs w:val="22"/>
              </w:rPr>
              <w:t>98,7</w:t>
            </w:r>
          </w:p>
        </w:tc>
        <w:tc>
          <w:tcPr>
            <w:tcW w:w="1140" w:type="dxa"/>
            <w:tcBorders>
              <w:top w:val="single" w:sz="4" w:space="0" w:color="auto"/>
              <w:left w:val="single" w:sz="4" w:space="0" w:color="auto"/>
              <w:bottom w:val="single" w:sz="4" w:space="0" w:color="auto"/>
              <w:right w:val="single" w:sz="4" w:space="0" w:color="auto"/>
            </w:tcBorders>
            <w:vAlign w:val="center"/>
          </w:tcPr>
          <w:p w:rsidR="00A97AB4" w:rsidRPr="00074CCD" w:rsidRDefault="00A97AB4">
            <w:pPr>
              <w:jc w:val="center"/>
              <w:rPr>
                <w:sz w:val="22"/>
                <w:szCs w:val="22"/>
              </w:rPr>
            </w:pPr>
            <w:r w:rsidRPr="00074CCD">
              <w:rPr>
                <w:sz w:val="22"/>
                <w:szCs w:val="22"/>
              </w:rPr>
              <w:t>5,8</w:t>
            </w:r>
          </w:p>
        </w:tc>
      </w:tr>
    </w:tbl>
    <w:p w:rsidR="00CD45C4" w:rsidRPr="00074CCD" w:rsidRDefault="00CD45C4" w:rsidP="008B041F">
      <w:pPr>
        <w:spacing w:line="276" w:lineRule="auto"/>
        <w:ind w:firstLine="567"/>
        <w:rPr>
          <w:sz w:val="28"/>
          <w:szCs w:val="28"/>
        </w:rPr>
      </w:pPr>
    </w:p>
    <w:p w:rsidR="008B041F" w:rsidRPr="00074CCD" w:rsidRDefault="008B041F" w:rsidP="00CD45C4">
      <w:pPr>
        <w:spacing w:line="276" w:lineRule="auto"/>
        <w:ind w:firstLine="567"/>
        <w:jc w:val="both"/>
        <w:rPr>
          <w:sz w:val="28"/>
          <w:szCs w:val="28"/>
        </w:rPr>
      </w:pPr>
      <w:r w:rsidRPr="00074CCD">
        <w:rPr>
          <w:sz w:val="28"/>
          <w:szCs w:val="28"/>
        </w:rPr>
        <w:t xml:space="preserve">Расходы бюджета по </w:t>
      </w:r>
      <w:r w:rsidRPr="00074CCD">
        <w:rPr>
          <w:b/>
          <w:i/>
          <w:sz w:val="28"/>
          <w:szCs w:val="28"/>
        </w:rPr>
        <w:t>разделу «Образование»</w:t>
      </w:r>
      <w:r w:rsidRPr="00074CCD">
        <w:rPr>
          <w:sz w:val="28"/>
          <w:szCs w:val="28"/>
        </w:rPr>
        <w:t xml:space="preserve">  предусмотрены в объеме </w:t>
      </w:r>
      <w:r w:rsidR="00521856" w:rsidRPr="00074CCD">
        <w:rPr>
          <w:sz w:val="28"/>
          <w:szCs w:val="28"/>
        </w:rPr>
        <w:t>253747,0</w:t>
      </w:r>
      <w:r w:rsidRPr="00074CCD">
        <w:rPr>
          <w:sz w:val="28"/>
          <w:szCs w:val="28"/>
        </w:rPr>
        <w:t xml:space="preserve"> тыс. рублей, исполнены в сумме </w:t>
      </w:r>
      <w:r w:rsidR="00521856" w:rsidRPr="00074CCD">
        <w:rPr>
          <w:sz w:val="28"/>
          <w:szCs w:val="28"/>
        </w:rPr>
        <w:t xml:space="preserve">251810,6 </w:t>
      </w:r>
      <w:r w:rsidRPr="00074CCD">
        <w:rPr>
          <w:sz w:val="28"/>
          <w:szCs w:val="28"/>
        </w:rPr>
        <w:t xml:space="preserve">тыс. рублей или </w:t>
      </w:r>
      <w:r w:rsidR="00521856" w:rsidRPr="00074CCD">
        <w:rPr>
          <w:sz w:val="28"/>
          <w:szCs w:val="28"/>
        </w:rPr>
        <w:t>99,2</w:t>
      </w:r>
      <w:r w:rsidRPr="00074CCD">
        <w:rPr>
          <w:sz w:val="28"/>
          <w:szCs w:val="28"/>
        </w:rPr>
        <w:t xml:space="preserve"> % от годовых плановых назначений.</w:t>
      </w:r>
    </w:p>
    <w:p w:rsidR="008B041F" w:rsidRPr="00074CCD" w:rsidRDefault="008B041F" w:rsidP="008B041F">
      <w:pPr>
        <w:spacing w:line="276" w:lineRule="auto"/>
        <w:ind w:firstLine="567"/>
        <w:jc w:val="both"/>
        <w:rPr>
          <w:sz w:val="28"/>
          <w:szCs w:val="28"/>
        </w:rPr>
      </w:pPr>
      <w:r w:rsidRPr="00074CCD">
        <w:rPr>
          <w:sz w:val="28"/>
          <w:szCs w:val="28"/>
        </w:rPr>
        <w:t xml:space="preserve">Доля расходов по разделу «Образование» составила </w:t>
      </w:r>
      <w:r w:rsidR="00521856" w:rsidRPr="00074CCD">
        <w:rPr>
          <w:sz w:val="28"/>
          <w:szCs w:val="28"/>
        </w:rPr>
        <w:t>38,8</w:t>
      </w:r>
      <w:r w:rsidRPr="00074CCD">
        <w:rPr>
          <w:sz w:val="28"/>
          <w:szCs w:val="28"/>
        </w:rPr>
        <w:t xml:space="preserve"> % от общего объема произведенных расходов бюджета.</w:t>
      </w:r>
    </w:p>
    <w:p w:rsidR="008B041F" w:rsidRPr="00074CCD" w:rsidRDefault="008B041F" w:rsidP="008B041F">
      <w:pPr>
        <w:spacing w:line="276" w:lineRule="auto"/>
        <w:ind w:firstLine="567"/>
        <w:jc w:val="both"/>
        <w:rPr>
          <w:sz w:val="28"/>
          <w:szCs w:val="28"/>
        </w:rPr>
      </w:pPr>
      <w:r w:rsidRPr="00074CCD">
        <w:rPr>
          <w:sz w:val="28"/>
          <w:szCs w:val="28"/>
        </w:rPr>
        <w:t xml:space="preserve">Бюджетные назначения </w:t>
      </w:r>
      <w:r w:rsidRPr="00074CCD">
        <w:rPr>
          <w:b/>
          <w:i/>
          <w:sz w:val="28"/>
          <w:szCs w:val="28"/>
        </w:rPr>
        <w:t>по подразделу «Дошкольное образование»</w:t>
      </w:r>
      <w:r w:rsidRPr="00074CCD">
        <w:rPr>
          <w:sz w:val="28"/>
          <w:szCs w:val="28"/>
        </w:rPr>
        <w:t xml:space="preserve"> составили </w:t>
      </w:r>
      <w:r w:rsidR="00521856" w:rsidRPr="00074CCD">
        <w:rPr>
          <w:sz w:val="28"/>
          <w:szCs w:val="28"/>
        </w:rPr>
        <w:t>67779,2</w:t>
      </w:r>
      <w:r w:rsidRPr="00074CCD">
        <w:rPr>
          <w:sz w:val="28"/>
          <w:szCs w:val="28"/>
        </w:rPr>
        <w:t xml:space="preserve"> тыс. рублей, исполнено </w:t>
      </w:r>
      <w:r w:rsidR="00521856" w:rsidRPr="00074CCD">
        <w:rPr>
          <w:sz w:val="28"/>
          <w:szCs w:val="28"/>
        </w:rPr>
        <w:t>67490,1</w:t>
      </w:r>
      <w:r w:rsidRPr="00074CCD">
        <w:rPr>
          <w:sz w:val="28"/>
          <w:szCs w:val="28"/>
        </w:rPr>
        <w:t xml:space="preserve"> тыс. рублей, что составляет </w:t>
      </w:r>
      <w:r w:rsidR="00521856" w:rsidRPr="00074CCD">
        <w:rPr>
          <w:sz w:val="28"/>
          <w:szCs w:val="28"/>
        </w:rPr>
        <w:t>99,6</w:t>
      </w:r>
      <w:r w:rsidRPr="00074CCD">
        <w:rPr>
          <w:sz w:val="28"/>
          <w:szCs w:val="28"/>
        </w:rPr>
        <w:t xml:space="preserve"> % от плановых назначений.</w:t>
      </w:r>
    </w:p>
    <w:p w:rsidR="008B041F" w:rsidRPr="00074CCD" w:rsidRDefault="008B041F" w:rsidP="008B041F">
      <w:pPr>
        <w:spacing w:line="276" w:lineRule="auto"/>
        <w:ind w:firstLine="567"/>
        <w:jc w:val="both"/>
        <w:rPr>
          <w:sz w:val="28"/>
          <w:szCs w:val="28"/>
        </w:rPr>
      </w:pPr>
      <w:r w:rsidRPr="00074CCD">
        <w:rPr>
          <w:sz w:val="28"/>
          <w:szCs w:val="28"/>
        </w:rPr>
        <w:t xml:space="preserve">Расходы по субсидиям бюджетным учреждениям на финансовое обеспечение муниципального задания на оказание муниципальных услуг (выполнение работ) при плане 68004,1 тыс. рублей исполнены в сумме </w:t>
      </w:r>
      <w:r w:rsidR="00E846A6" w:rsidRPr="00074CCD">
        <w:rPr>
          <w:sz w:val="28"/>
          <w:szCs w:val="28"/>
        </w:rPr>
        <w:t>63403,7 тыс. рублей:</w:t>
      </w:r>
    </w:p>
    <w:p w:rsidR="008B041F" w:rsidRPr="00074CCD" w:rsidRDefault="008B041F" w:rsidP="008B041F">
      <w:pPr>
        <w:numPr>
          <w:ilvl w:val="0"/>
          <w:numId w:val="12"/>
        </w:numPr>
        <w:spacing w:line="276" w:lineRule="auto"/>
        <w:ind w:left="0" w:firstLine="0"/>
        <w:jc w:val="both"/>
        <w:rPr>
          <w:sz w:val="28"/>
          <w:szCs w:val="28"/>
        </w:rPr>
      </w:pPr>
      <w:r w:rsidRPr="00074CCD">
        <w:rPr>
          <w:sz w:val="28"/>
          <w:szCs w:val="28"/>
        </w:rPr>
        <w:t xml:space="preserve"> за счет местного бюджета при плане в </w:t>
      </w:r>
      <w:r w:rsidR="00E846A6" w:rsidRPr="00074CCD">
        <w:rPr>
          <w:sz w:val="28"/>
          <w:szCs w:val="28"/>
        </w:rPr>
        <w:t>15174,6</w:t>
      </w:r>
      <w:r w:rsidRPr="00074CCD">
        <w:rPr>
          <w:sz w:val="28"/>
          <w:szCs w:val="28"/>
        </w:rPr>
        <w:t xml:space="preserve"> тыс. рублей исполнено </w:t>
      </w:r>
      <w:r w:rsidR="00E846A6" w:rsidRPr="00074CCD">
        <w:rPr>
          <w:sz w:val="28"/>
          <w:szCs w:val="28"/>
        </w:rPr>
        <w:t>15114,4</w:t>
      </w:r>
      <w:r w:rsidRPr="00074CCD">
        <w:rPr>
          <w:sz w:val="28"/>
          <w:szCs w:val="28"/>
        </w:rPr>
        <w:t xml:space="preserve"> тыс. рублей или </w:t>
      </w:r>
      <w:r w:rsidR="00E846A6" w:rsidRPr="00074CCD">
        <w:rPr>
          <w:sz w:val="28"/>
          <w:szCs w:val="28"/>
        </w:rPr>
        <w:t>99,6</w:t>
      </w:r>
      <w:r w:rsidRPr="00074CCD">
        <w:rPr>
          <w:sz w:val="28"/>
          <w:szCs w:val="28"/>
        </w:rPr>
        <w:t xml:space="preserve"> %,</w:t>
      </w:r>
    </w:p>
    <w:p w:rsidR="008B041F" w:rsidRPr="00074CCD" w:rsidRDefault="008B041F" w:rsidP="008B041F">
      <w:pPr>
        <w:numPr>
          <w:ilvl w:val="0"/>
          <w:numId w:val="12"/>
        </w:numPr>
        <w:spacing w:line="276" w:lineRule="auto"/>
        <w:ind w:left="0" w:firstLine="0"/>
        <w:jc w:val="both"/>
        <w:rPr>
          <w:sz w:val="28"/>
          <w:szCs w:val="28"/>
        </w:rPr>
      </w:pPr>
      <w:r w:rsidRPr="00074CCD">
        <w:rPr>
          <w:sz w:val="28"/>
          <w:szCs w:val="28"/>
        </w:rPr>
        <w:lastRenderedPageBreak/>
        <w:t>за счет областного бюджета при плане субвенции на финансовое обеспечение муниципальных дошкольных образовательных организаций в исполнение составило 100,0 %  или 48</w:t>
      </w:r>
      <w:r w:rsidR="00CE59E6" w:rsidRPr="00074CCD">
        <w:rPr>
          <w:sz w:val="28"/>
          <w:szCs w:val="28"/>
        </w:rPr>
        <w:t>289,3</w:t>
      </w:r>
      <w:r w:rsidRPr="00074CCD">
        <w:rPr>
          <w:sz w:val="28"/>
          <w:szCs w:val="28"/>
        </w:rPr>
        <w:t xml:space="preserve"> тыс. рублей в рамках подпрограммы  «Повышение качества и доступности дошкольного образования в Магаданской области» государственной программы  Магаданской области  «Развитие образования в Магаданской области на 2014-2020 годы».</w:t>
      </w:r>
    </w:p>
    <w:p w:rsidR="00E846A6" w:rsidRPr="00074CCD" w:rsidRDefault="00E846A6" w:rsidP="00E846A6">
      <w:pPr>
        <w:spacing w:line="276" w:lineRule="auto"/>
        <w:ind w:firstLine="567"/>
        <w:jc w:val="both"/>
        <w:rPr>
          <w:sz w:val="28"/>
          <w:szCs w:val="28"/>
        </w:rPr>
      </w:pPr>
      <w:r w:rsidRPr="00074CCD">
        <w:rPr>
          <w:sz w:val="28"/>
          <w:szCs w:val="28"/>
        </w:rPr>
        <w:t>На возмещение расходов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 исполнение составило 56,3 тыс. рублей.</w:t>
      </w:r>
    </w:p>
    <w:p w:rsidR="008B041F" w:rsidRPr="00074CCD" w:rsidRDefault="008B041F" w:rsidP="008B041F">
      <w:pPr>
        <w:spacing w:line="276" w:lineRule="auto"/>
        <w:ind w:firstLine="567"/>
        <w:jc w:val="both"/>
        <w:rPr>
          <w:sz w:val="28"/>
          <w:szCs w:val="28"/>
        </w:rPr>
      </w:pPr>
      <w:r w:rsidRPr="00074CCD">
        <w:rPr>
          <w:sz w:val="28"/>
          <w:szCs w:val="28"/>
        </w:rPr>
        <w:t>Мероприятия муниципальной программы «Развитие системы дошкольного образования в муниципальном образовании Тенькинский городской округ Магаданской области на 201</w:t>
      </w:r>
      <w:r w:rsidR="00E846A6" w:rsidRPr="00074CCD">
        <w:rPr>
          <w:sz w:val="28"/>
          <w:szCs w:val="28"/>
        </w:rPr>
        <w:t>8</w:t>
      </w:r>
      <w:r w:rsidRPr="00074CCD">
        <w:rPr>
          <w:sz w:val="28"/>
          <w:szCs w:val="28"/>
        </w:rPr>
        <w:t>-20</w:t>
      </w:r>
      <w:r w:rsidR="00E846A6" w:rsidRPr="00074CCD">
        <w:rPr>
          <w:sz w:val="28"/>
          <w:szCs w:val="28"/>
        </w:rPr>
        <w:t>20</w:t>
      </w:r>
      <w:r w:rsidRPr="00074CCD">
        <w:rPr>
          <w:sz w:val="28"/>
          <w:szCs w:val="28"/>
        </w:rPr>
        <w:t xml:space="preserve"> годы» реализованы в сумме </w:t>
      </w:r>
      <w:r w:rsidR="00E846A6" w:rsidRPr="00074CCD">
        <w:rPr>
          <w:sz w:val="28"/>
          <w:szCs w:val="28"/>
        </w:rPr>
        <w:t>4030,0</w:t>
      </w:r>
      <w:r w:rsidRPr="00074CCD">
        <w:rPr>
          <w:sz w:val="28"/>
          <w:szCs w:val="28"/>
        </w:rPr>
        <w:t xml:space="preserve">  тыс. рублей (на </w:t>
      </w:r>
      <w:r w:rsidR="00E846A6" w:rsidRPr="00074CCD">
        <w:rPr>
          <w:sz w:val="28"/>
          <w:szCs w:val="28"/>
        </w:rPr>
        <w:t>100,0</w:t>
      </w:r>
      <w:r w:rsidRPr="00074CCD">
        <w:rPr>
          <w:sz w:val="28"/>
          <w:szCs w:val="28"/>
        </w:rPr>
        <w:t xml:space="preserve"> % от плановых назначений в объеме </w:t>
      </w:r>
      <w:r w:rsidR="00E846A6" w:rsidRPr="00074CCD">
        <w:rPr>
          <w:sz w:val="28"/>
          <w:szCs w:val="28"/>
        </w:rPr>
        <w:t>4031,5</w:t>
      </w:r>
      <w:r w:rsidRPr="00074CCD">
        <w:rPr>
          <w:sz w:val="28"/>
          <w:szCs w:val="28"/>
        </w:rPr>
        <w:t xml:space="preserve"> тыс. рублей).</w:t>
      </w:r>
    </w:p>
    <w:p w:rsidR="008B041F" w:rsidRPr="00074CCD" w:rsidRDefault="008B041F" w:rsidP="008B041F">
      <w:pPr>
        <w:spacing w:line="276" w:lineRule="auto"/>
        <w:ind w:firstLine="567"/>
        <w:jc w:val="both"/>
        <w:rPr>
          <w:sz w:val="28"/>
          <w:szCs w:val="28"/>
        </w:rPr>
      </w:pPr>
      <w:r w:rsidRPr="00074CCD">
        <w:rPr>
          <w:sz w:val="28"/>
          <w:szCs w:val="28"/>
        </w:rPr>
        <w:t xml:space="preserve">По </w:t>
      </w:r>
      <w:r w:rsidRPr="00074CCD">
        <w:rPr>
          <w:b/>
          <w:i/>
          <w:sz w:val="28"/>
          <w:szCs w:val="28"/>
        </w:rPr>
        <w:t>подразделу «Общее образование»</w:t>
      </w:r>
      <w:r w:rsidRPr="00074CCD">
        <w:rPr>
          <w:sz w:val="28"/>
          <w:szCs w:val="28"/>
        </w:rPr>
        <w:t xml:space="preserve"> утверждено – </w:t>
      </w:r>
      <w:r w:rsidR="00E846A6" w:rsidRPr="00074CCD">
        <w:rPr>
          <w:sz w:val="28"/>
          <w:szCs w:val="28"/>
        </w:rPr>
        <w:t>102752,2</w:t>
      </w:r>
      <w:r w:rsidRPr="00074CCD">
        <w:rPr>
          <w:sz w:val="28"/>
          <w:szCs w:val="28"/>
        </w:rPr>
        <w:t xml:space="preserve"> тыс. рублей, исполнено – </w:t>
      </w:r>
      <w:r w:rsidR="00E846A6" w:rsidRPr="00074CCD">
        <w:rPr>
          <w:sz w:val="28"/>
          <w:szCs w:val="28"/>
        </w:rPr>
        <w:t xml:space="preserve">102069,7 </w:t>
      </w:r>
      <w:r w:rsidRPr="00074CCD">
        <w:rPr>
          <w:sz w:val="28"/>
          <w:szCs w:val="28"/>
        </w:rPr>
        <w:t xml:space="preserve">тыс. рублей или на </w:t>
      </w:r>
      <w:r w:rsidR="00E846A6" w:rsidRPr="00074CCD">
        <w:rPr>
          <w:sz w:val="28"/>
          <w:szCs w:val="28"/>
        </w:rPr>
        <w:t>99,3</w:t>
      </w:r>
      <w:r w:rsidRPr="00074CCD">
        <w:rPr>
          <w:sz w:val="28"/>
          <w:szCs w:val="28"/>
        </w:rPr>
        <w:t xml:space="preserve"> %. </w:t>
      </w:r>
    </w:p>
    <w:p w:rsidR="008B041F" w:rsidRPr="00074CCD" w:rsidRDefault="008B041F" w:rsidP="008B041F">
      <w:pPr>
        <w:spacing w:line="276" w:lineRule="auto"/>
        <w:ind w:firstLine="567"/>
        <w:jc w:val="both"/>
        <w:rPr>
          <w:sz w:val="28"/>
          <w:szCs w:val="28"/>
        </w:rPr>
      </w:pPr>
      <w:r w:rsidRPr="00074CCD">
        <w:rPr>
          <w:sz w:val="28"/>
          <w:szCs w:val="28"/>
        </w:rPr>
        <w:t xml:space="preserve">Произведены расходы  по субсидиям бюджетным учреждениям (средние общеобразовательные школы) на финансовое обеспечение муниципального задания на оказание муниципальных услуг (выполнение работ) при плане на сумму </w:t>
      </w:r>
      <w:r w:rsidR="007F5020" w:rsidRPr="00074CCD">
        <w:rPr>
          <w:sz w:val="28"/>
          <w:szCs w:val="28"/>
        </w:rPr>
        <w:t>99747,7</w:t>
      </w:r>
      <w:r w:rsidRPr="00074CCD">
        <w:rPr>
          <w:sz w:val="28"/>
          <w:szCs w:val="28"/>
        </w:rPr>
        <w:t xml:space="preserve"> тыс. рублей</w:t>
      </w:r>
      <w:r w:rsidR="007F5020" w:rsidRPr="00074CCD">
        <w:rPr>
          <w:sz w:val="28"/>
          <w:szCs w:val="28"/>
        </w:rPr>
        <w:t>.</w:t>
      </w:r>
      <w:r w:rsidRPr="00074CCD">
        <w:rPr>
          <w:sz w:val="28"/>
          <w:szCs w:val="28"/>
        </w:rPr>
        <w:t xml:space="preserve"> </w:t>
      </w:r>
    </w:p>
    <w:p w:rsidR="008B041F" w:rsidRPr="00074CCD" w:rsidRDefault="008B041F" w:rsidP="008B041F">
      <w:pPr>
        <w:numPr>
          <w:ilvl w:val="0"/>
          <w:numId w:val="13"/>
        </w:numPr>
        <w:spacing w:line="276" w:lineRule="auto"/>
        <w:ind w:left="0" w:firstLine="0"/>
        <w:jc w:val="both"/>
        <w:rPr>
          <w:sz w:val="28"/>
          <w:szCs w:val="28"/>
        </w:rPr>
      </w:pPr>
      <w:r w:rsidRPr="00074CCD">
        <w:rPr>
          <w:sz w:val="28"/>
          <w:szCs w:val="28"/>
        </w:rPr>
        <w:t xml:space="preserve"> за счет местного бюджета при плане в  </w:t>
      </w:r>
      <w:r w:rsidR="00E846A6" w:rsidRPr="00074CCD">
        <w:rPr>
          <w:sz w:val="28"/>
          <w:szCs w:val="28"/>
        </w:rPr>
        <w:t>28634,0</w:t>
      </w:r>
      <w:r w:rsidRPr="00074CCD">
        <w:rPr>
          <w:sz w:val="28"/>
          <w:szCs w:val="28"/>
        </w:rPr>
        <w:t xml:space="preserve"> тыс. рублей исполнено </w:t>
      </w:r>
      <w:r w:rsidR="00E846A6" w:rsidRPr="00074CCD">
        <w:rPr>
          <w:sz w:val="28"/>
          <w:szCs w:val="28"/>
        </w:rPr>
        <w:t>28457,7</w:t>
      </w:r>
      <w:r w:rsidRPr="00074CCD">
        <w:rPr>
          <w:sz w:val="28"/>
          <w:szCs w:val="28"/>
        </w:rPr>
        <w:t xml:space="preserve"> тыс. рублей или </w:t>
      </w:r>
      <w:r w:rsidR="00E846A6" w:rsidRPr="00074CCD">
        <w:rPr>
          <w:sz w:val="28"/>
          <w:szCs w:val="28"/>
        </w:rPr>
        <w:t>99,4</w:t>
      </w:r>
      <w:r w:rsidRPr="00074CCD">
        <w:rPr>
          <w:sz w:val="28"/>
          <w:szCs w:val="28"/>
        </w:rPr>
        <w:t xml:space="preserve"> %,</w:t>
      </w:r>
    </w:p>
    <w:p w:rsidR="008B041F" w:rsidRPr="00074CCD" w:rsidRDefault="008B041F" w:rsidP="008B041F">
      <w:pPr>
        <w:numPr>
          <w:ilvl w:val="0"/>
          <w:numId w:val="13"/>
        </w:numPr>
        <w:spacing w:line="276" w:lineRule="auto"/>
        <w:ind w:left="0" w:firstLine="0"/>
        <w:jc w:val="both"/>
        <w:rPr>
          <w:sz w:val="28"/>
          <w:szCs w:val="28"/>
        </w:rPr>
      </w:pPr>
      <w:r w:rsidRPr="00074CCD">
        <w:rPr>
          <w:sz w:val="28"/>
          <w:szCs w:val="28"/>
        </w:rPr>
        <w:t xml:space="preserve">за счет областного бюджета в размере </w:t>
      </w:r>
      <w:r w:rsidR="007F5020" w:rsidRPr="00074CCD">
        <w:rPr>
          <w:sz w:val="28"/>
          <w:szCs w:val="28"/>
        </w:rPr>
        <w:t>71113,7</w:t>
      </w:r>
      <w:r w:rsidRPr="00074CCD">
        <w:rPr>
          <w:sz w:val="28"/>
          <w:szCs w:val="28"/>
        </w:rPr>
        <w:t xml:space="preserve"> тыс. рублей по субвенции на финансовое обеспечение муниципальных общеобразовательных учреждений в части реализации ими государственного стандарта общего образования исполнение составило 100 %  в рамках подпрограммы  «Управление развитием отрасли образования в Магаданской области» на 2014-2020 годы» государственной программы  Магаданской области  «Развитие образования в Магаданской области на 2014-2020 годы».</w:t>
      </w:r>
    </w:p>
    <w:p w:rsidR="008B041F" w:rsidRPr="00074CCD" w:rsidRDefault="008B041F" w:rsidP="008B041F">
      <w:pPr>
        <w:spacing w:line="276" w:lineRule="auto"/>
        <w:ind w:firstLine="567"/>
        <w:jc w:val="both"/>
        <w:rPr>
          <w:sz w:val="28"/>
          <w:szCs w:val="28"/>
        </w:rPr>
      </w:pPr>
      <w:r w:rsidRPr="00074CCD">
        <w:rPr>
          <w:sz w:val="28"/>
          <w:szCs w:val="28"/>
        </w:rPr>
        <w:t xml:space="preserve">В рамках подпрограммы «Управление развитием отрасли образования в Магаданской области» на 2014-2020 годы» государственной программы  Магаданской области  «Развитие образования в Магаданской области на 2014-2020 годы» произведены расходы в размере </w:t>
      </w:r>
      <w:r w:rsidR="007F5020" w:rsidRPr="00074CCD">
        <w:rPr>
          <w:sz w:val="28"/>
          <w:szCs w:val="28"/>
        </w:rPr>
        <w:t>705,9</w:t>
      </w:r>
      <w:r w:rsidRPr="00074CCD">
        <w:rPr>
          <w:sz w:val="28"/>
          <w:szCs w:val="28"/>
        </w:rPr>
        <w:t xml:space="preserve"> тыс. рублей (</w:t>
      </w:r>
      <w:r w:rsidR="007F5020" w:rsidRPr="00074CCD">
        <w:rPr>
          <w:sz w:val="28"/>
          <w:szCs w:val="28"/>
        </w:rPr>
        <w:t>98,7</w:t>
      </w:r>
      <w:r w:rsidRPr="00074CCD">
        <w:rPr>
          <w:sz w:val="28"/>
          <w:szCs w:val="28"/>
        </w:rPr>
        <w:t xml:space="preserve"> % исполнения)  по субвенции бюджетам муниципальным образованиям на </w:t>
      </w:r>
      <w:r w:rsidRPr="00074CCD">
        <w:rPr>
          <w:sz w:val="28"/>
          <w:szCs w:val="28"/>
        </w:rPr>
        <w:lastRenderedPageBreak/>
        <w:t>обеспечение ежемесячного денежного вознаграждения за классное руководство;</w:t>
      </w:r>
    </w:p>
    <w:p w:rsidR="008B041F" w:rsidRPr="00074CCD" w:rsidRDefault="008B041F" w:rsidP="008B041F">
      <w:pPr>
        <w:spacing w:line="276" w:lineRule="auto"/>
        <w:ind w:firstLine="567"/>
        <w:jc w:val="both"/>
        <w:rPr>
          <w:sz w:val="28"/>
          <w:szCs w:val="28"/>
        </w:rPr>
      </w:pPr>
      <w:r w:rsidRPr="00074CCD">
        <w:rPr>
          <w:sz w:val="28"/>
          <w:szCs w:val="28"/>
        </w:rPr>
        <w:t xml:space="preserve">В рамках подпрограммы «Развитие общего образования в Магаданской области» на 2014-2020 годы» государственной программы  Магаданской области  «Развитие образования в Магаданской области на 2014-2020 годы»  произведены расходы в размере </w:t>
      </w:r>
      <w:r w:rsidR="007F5020" w:rsidRPr="00074CCD">
        <w:rPr>
          <w:sz w:val="28"/>
          <w:szCs w:val="28"/>
        </w:rPr>
        <w:t>1792,5</w:t>
      </w:r>
      <w:r w:rsidRPr="00074CCD">
        <w:rPr>
          <w:sz w:val="28"/>
          <w:szCs w:val="28"/>
        </w:rPr>
        <w:t xml:space="preserve"> тыс. рублей, из них </w:t>
      </w:r>
    </w:p>
    <w:p w:rsidR="008B041F" w:rsidRPr="00074CCD" w:rsidRDefault="007F5020" w:rsidP="008B041F">
      <w:pPr>
        <w:pStyle w:val="ac"/>
        <w:widowControl/>
        <w:numPr>
          <w:ilvl w:val="0"/>
          <w:numId w:val="13"/>
        </w:numPr>
        <w:autoSpaceDE/>
        <w:autoSpaceDN/>
        <w:adjustRightInd/>
        <w:spacing w:line="276" w:lineRule="auto"/>
        <w:ind w:left="0" w:firstLine="0"/>
        <w:rPr>
          <w:rFonts w:ascii="Times New Roman" w:hAnsi="Times New Roman"/>
          <w:sz w:val="28"/>
          <w:szCs w:val="28"/>
        </w:rPr>
      </w:pPr>
      <w:r w:rsidRPr="00074CCD">
        <w:rPr>
          <w:rFonts w:ascii="Times New Roman" w:hAnsi="Times New Roman"/>
          <w:sz w:val="28"/>
          <w:szCs w:val="28"/>
        </w:rPr>
        <w:t>1048,6</w:t>
      </w:r>
      <w:r w:rsidR="008B041F" w:rsidRPr="00074CCD">
        <w:rPr>
          <w:rFonts w:ascii="Times New Roman" w:hAnsi="Times New Roman"/>
          <w:sz w:val="28"/>
          <w:szCs w:val="28"/>
        </w:rPr>
        <w:t xml:space="preserve"> тыс. рублей в целях  совершенствование питания учащихся в общеобразовательных учреждениях или </w:t>
      </w:r>
      <w:r w:rsidRPr="00074CCD">
        <w:rPr>
          <w:rFonts w:ascii="Times New Roman" w:hAnsi="Times New Roman"/>
          <w:sz w:val="28"/>
          <w:szCs w:val="28"/>
        </w:rPr>
        <w:t>99,7</w:t>
      </w:r>
      <w:r w:rsidR="008B041F" w:rsidRPr="00074CCD">
        <w:rPr>
          <w:rFonts w:ascii="Times New Roman" w:hAnsi="Times New Roman"/>
          <w:sz w:val="28"/>
          <w:szCs w:val="28"/>
        </w:rPr>
        <w:t xml:space="preserve"> % от плана;</w:t>
      </w:r>
    </w:p>
    <w:p w:rsidR="008B041F" w:rsidRPr="00074CCD" w:rsidRDefault="007F5020" w:rsidP="007F5020">
      <w:pPr>
        <w:pStyle w:val="ac"/>
        <w:widowControl/>
        <w:numPr>
          <w:ilvl w:val="0"/>
          <w:numId w:val="13"/>
        </w:numPr>
        <w:autoSpaceDE/>
        <w:autoSpaceDN/>
        <w:adjustRightInd/>
        <w:spacing w:line="276" w:lineRule="auto"/>
        <w:ind w:left="0" w:firstLine="142"/>
        <w:rPr>
          <w:sz w:val="28"/>
          <w:szCs w:val="28"/>
        </w:rPr>
      </w:pPr>
      <w:r w:rsidRPr="00074CCD">
        <w:rPr>
          <w:rFonts w:ascii="Times New Roman" w:hAnsi="Times New Roman"/>
          <w:sz w:val="28"/>
          <w:szCs w:val="28"/>
        </w:rPr>
        <w:t>743,9</w:t>
      </w:r>
      <w:r w:rsidR="008B041F" w:rsidRPr="00074CCD">
        <w:rPr>
          <w:rFonts w:ascii="Times New Roman" w:hAnsi="Times New Roman"/>
          <w:sz w:val="28"/>
          <w:szCs w:val="28"/>
        </w:rPr>
        <w:t xml:space="preserve">  тыс. рублей на питание (завтрак или полдник) детей из многодетных семей, обучающихся в общеобразовательных организациях или </w:t>
      </w:r>
      <w:r w:rsidRPr="00074CCD">
        <w:rPr>
          <w:rFonts w:ascii="Times New Roman" w:hAnsi="Times New Roman"/>
          <w:sz w:val="28"/>
          <w:szCs w:val="28"/>
        </w:rPr>
        <w:t>74,0</w:t>
      </w:r>
      <w:r w:rsidR="008B041F" w:rsidRPr="00074CCD">
        <w:rPr>
          <w:rFonts w:ascii="Times New Roman" w:hAnsi="Times New Roman"/>
          <w:sz w:val="28"/>
          <w:szCs w:val="28"/>
        </w:rPr>
        <w:t xml:space="preserve"> % годового плана. </w:t>
      </w:r>
    </w:p>
    <w:p w:rsidR="008B041F" w:rsidRPr="00074CCD" w:rsidRDefault="008B041F" w:rsidP="008B041F">
      <w:pPr>
        <w:spacing w:line="276" w:lineRule="auto"/>
        <w:ind w:firstLine="567"/>
        <w:jc w:val="both"/>
        <w:rPr>
          <w:sz w:val="28"/>
          <w:szCs w:val="28"/>
        </w:rPr>
      </w:pPr>
      <w:r w:rsidRPr="00074CCD">
        <w:rPr>
          <w:sz w:val="28"/>
          <w:szCs w:val="28"/>
        </w:rPr>
        <w:t xml:space="preserve"> </w:t>
      </w:r>
    </w:p>
    <w:p w:rsidR="008B041F" w:rsidRPr="00074CCD" w:rsidRDefault="008B041F" w:rsidP="008B041F">
      <w:pPr>
        <w:spacing w:line="276" w:lineRule="auto"/>
        <w:ind w:firstLine="567"/>
        <w:jc w:val="both"/>
        <w:rPr>
          <w:sz w:val="28"/>
          <w:szCs w:val="28"/>
        </w:rPr>
      </w:pPr>
      <w:r w:rsidRPr="00074CCD">
        <w:rPr>
          <w:sz w:val="28"/>
          <w:szCs w:val="28"/>
        </w:rPr>
        <w:t xml:space="preserve">По </w:t>
      </w:r>
      <w:r w:rsidRPr="00074CCD">
        <w:rPr>
          <w:b/>
          <w:i/>
          <w:sz w:val="28"/>
          <w:szCs w:val="28"/>
        </w:rPr>
        <w:t>подразделу «Дополнительное образование детей»</w:t>
      </w:r>
      <w:r w:rsidRPr="00074CCD">
        <w:rPr>
          <w:sz w:val="28"/>
          <w:szCs w:val="28"/>
        </w:rPr>
        <w:t xml:space="preserve"> утверждено – </w:t>
      </w:r>
      <w:r w:rsidR="007F5020" w:rsidRPr="00074CCD">
        <w:rPr>
          <w:sz w:val="28"/>
          <w:szCs w:val="28"/>
        </w:rPr>
        <w:t>39523,3</w:t>
      </w:r>
      <w:r w:rsidRPr="00074CCD">
        <w:rPr>
          <w:sz w:val="28"/>
          <w:szCs w:val="28"/>
        </w:rPr>
        <w:t xml:space="preserve"> тыс. рублей, исполнено – </w:t>
      </w:r>
      <w:r w:rsidR="007F5020" w:rsidRPr="00074CCD">
        <w:rPr>
          <w:sz w:val="28"/>
          <w:szCs w:val="28"/>
        </w:rPr>
        <w:t>39171,2</w:t>
      </w:r>
      <w:r w:rsidRPr="00074CCD">
        <w:rPr>
          <w:sz w:val="28"/>
          <w:szCs w:val="28"/>
        </w:rPr>
        <w:t xml:space="preserve"> тыс. рублей или </w:t>
      </w:r>
      <w:r w:rsidR="007F5020" w:rsidRPr="00074CCD">
        <w:rPr>
          <w:sz w:val="28"/>
          <w:szCs w:val="28"/>
        </w:rPr>
        <w:t>99,1</w:t>
      </w:r>
      <w:r w:rsidRPr="00074CCD">
        <w:rPr>
          <w:sz w:val="28"/>
          <w:szCs w:val="28"/>
        </w:rPr>
        <w:t xml:space="preserve"> % годового плана. </w:t>
      </w:r>
    </w:p>
    <w:p w:rsidR="008B041F" w:rsidRPr="00074CCD" w:rsidRDefault="008B041F" w:rsidP="008B041F">
      <w:pPr>
        <w:spacing w:line="276" w:lineRule="auto"/>
        <w:ind w:firstLine="567"/>
        <w:jc w:val="both"/>
        <w:rPr>
          <w:sz w:val="28"/>
          <w:szCs w:val="28"/>
        </w:rPr>
      </w:pPr>
      <w:r w:rsidRPr="00074CCD">
        <w:rPr>
          <w:sz w:val="28"/>
          <w:szCs w:val="28"/>
        </w:rPr>
        <w:t xml:space="preserve">Произведенные расходы на финансовое обеспечение муниципального задания на оказание муниципальных услуг (выполнение работ) учреждениям дополнительного образования   при плане </w:t>
      </w:r>
      <w:r w:rsidR="007B6A96" w:rsidRPr="00074CCD">
        <w:rPr>
          <w:sz w:val="28"/>
          <w:szCs w:val="28"/>
        </w:rPr>
        <w:t>28161,6</w:t>
      </w:r>
      <w:r w:rsidRPr="00074CCD">
        <w:rPr>
          <w:sz w:val="28"/>
          <w:szCs w:val="28"/>
        </w:rPr>
        <w:t xml:space="preserve"> тыс. рублей исполнены на сумму </w:t>
      </w:r>
      <w:r w:rsidR="007B6A96" w:rsidRPr="00074CCD">
        <w:rPr>
          <w:sz w:val="28"/>
          <w:szCs w:val="28"/>
        </w:rPr>
        <w:t>27999,4</w:t>
      </w:r>
      <w:r w:rsidRPr="00074CCD">
        <w:rPr>
          <w:sz w:val="28"/>
          <w:szCs w:val="28"/>
        </w:rPr>
        <w:t xml:space="preserve"> тыс. рублей или на </w:t>
      </w:r>
      <w:r w:rsidR="007B6A96" w:rsidRPr="00074CCD">
        <w:rPr>
          <w:sz w:val="28"/>
          <w:szCs w:val="28"/>
        </w:rPr>
        <w:t>99,4</w:t>
      </w:r>
      <w:r w:rsidRPr="00074CCD">
        <w:rPr>
          <w:sz w:val="28"/>
          <w:szCs w:val="28"/>
        </w:rPr>
        <w:t xml:space="preserve"> %. </w:t>
      </w:r>
    </w:p>
    <w:p w:rsidR="008B041F" w:rsidRPr="00074CCD" w:rsidRDefault="008B041F" w:rsidP="008B041F">
      <w:pPr>
        <w:spacing w:line="276" w:lineRule="auto"/>
        <w:ind w:firstLine="567"/>
        <w:jc w:val="both"/>
        <w:rPr>
          <w:sz w:val="28"/>
          <w:szCs w:val="28"/>
        </w:rPr>
      </w:pPr>
    </w:p>
    <w:p w:rsidR="008B041F" w:rsidRPr="00074CCD" w:rsidRDefault="008B041F" w:rsidP="008B041F">
      <w:pPr>
        <w:spacing w:line="276" w:lineRule="auto"/>
        <w:ind w:firstLine="567"/>
        <w:jc w:val="both"/>
        <w:rPr>
          <w:sz w:val="28"/>
          <w:szCs w:val="28"/>
        </w:rPr>
      </w:pPr>
      <w:r w:rsidRPr="00074CCD">
        <w:rPr>
          <w:sz w:val="28"/>
          <w:szCs w:val="28"/>
        </w:rPr>
        <w:t xml:space="preserve">По </w:t>
      </w:r>
      <w:r w:rsidRPr="00074CCD">
        <w:rPr>
          <w:b/>
          <w:i/>
          <w:sz w:val="28"/>
          <w:szCs w:val="28"/>
        </w:rPr>
        <w:t>подразделу «Молодежная политика и оздоровление детей»</w:t>
      </w:r>
      <w:r w:rsidRPr="00074CCD">
        <w:rPr>
          <w:sz w:val="28"/>
          <w:szCs w:val="28"/>
        </w:rPr>
        <w:t xml:space="preserve">  расходная часть бюджета утверждена в сумме </w:t>
      </w:r>
      <w:r w:rsidR="00C435A5" w:rsidRPr="00074CCD">
        <w:rPr>
          <w:sz w:val="28"/>
          <w:szCs w:val="28"/>
        </w:rPr>
        <w:t>5390,3</w:t>
      </w:r>
      <w:r w:rsidRPr="00074CCD">
        <w:rPr>
          <w:sz w:val="28"/>
          <w:szCs w:val="28"/>
        </w:rPr>
        <w:t xml:space="preserve"> тыс. рублей, исполнено </w:t>
      </w:r>
      <w:r w:rsidR="00C435A5" w:rsidRPr="00074CCD">
        <w:rPr>
          <w:sz w:val="28"/>
          <w:szCs w:val="28"/>
        </w:rPr>
        <w:t>5271,2</w:t>
      </w:r>
      <w:r w:rsidRPr="00074CCD">
        <w:rPr>
          <w:sz w:val="28"/>
          <w:szCs w:val="28"/>
        </w:rPr>
        <w:t xml:space="preserve"> тыс. рублей или 9</w:t>
      </w:r>
      <w:r w:rsidR="00C435A5" w:rsidRPr="00074CCD">
        <w:rPr>
          <w:sz w:val="28"/>
          <w:szCs w:val="28"/>
        </w:rPr>
        <w:t>7</w:t>
      </w:r>
      <w:r w:rsidRPr="00074CCD">
        <w:rPr>
          <w:sz w:val="28"/>
          <w:szCs w:val="28"/>
        </w:rPr>
        <w:t>,8 %.</w:t>
      </w:r>
    </w:p>
    <w:p w:rsidR="008B041F" w:rsidRPr="00074CCD" w:rsidRDefault="008B041F" w:rsidP="008B041F">
      <w:pPr>
        <w:spacing w:line="276" w:lineRule="auto"/>
        <w:ind w:firstLine="567"/>
        <w:jc w:val="both"/>
        <w:rPr>
          <w:sz w:val="28"/>
          <w:szCs w:val="28"/>
        </w:rPr>
      </w:pPr>
      <w:r w:rsidRPr="00074CCD">
        <w:rPr>
          <w:sz w:val="28"/>
          <w:szCs w:val="28"/>
        </w:rPr>
        <w:t>Организация летней оздоровительной кампании детей исполнена следующим образом:</w:t>
      </w:r>
    </w:p>
    <w:p w:rsidR="008B041F" w:rsidRPr="00074CCD" w:rsidRDefault="008B041F" w:rsidP="008B041F">
      <w:pPr>
        <w:spacing w:line="276" w:lineRule="auto"/>
        <w:ind w:firstLine="567"/>
        <w:jc w:val="both"/>
        <w:rPr>
          <w:sz w:val="28"/>
          <w:szCs w:val="28"/>
        </w:rPr>
      </w:pPr>
      <w:r w:rsidRPr="00074CCD">
        <w:rPr>
          <w:sz w:val="28"/>
          <w:szCs w:val="28"/>
        </w:rPr>
        <w:t>- за счет средств бюджета городского округа на реализацию муниципальной  программы «Организация и обеспечение отдыха и оздоровления детей в Тенькинском городском округе на 2017-2019 годы» исполнено  в объеме 2</w:t>
      </w:r>
      <w:r w:rsidR="00670891" w:rsidRPr="00074CCD">
        <w:rPr>
          <w:sz w:val="28"/>
          <w:szCs w:val="28"/>
        </w:rPr>
        <w:t>982,9</w:t>
      </w:r>
      <w:r w:rsidRPr="00074CCD">
        <w:rPr>
          <w:sz w:val="28"/>
          <w:szCs w:val="28"/>
        </w:rPr>
        <w:t xml:space="preserve"> тыс. рублей или </w:t>
      </w:r>
      <w:r w:rsidR="00670891" w:rsidRPr="00074CCD">
        <w:rPr>
          <w:sz w:val="28"/>
          <w:szCs w:val="28"/>
        </w:rPr>
        <w:t>100,0</w:t>
      </w:r>
      <w:r w:rsidRPr="00074CCD">
        <w:rPr>
          <w:sz w:val="28"/>
          <w:szCs w:val="28"/>
        </w:rPr>
        <w:t xml:space="preserve"> %; </w:t>
      </w:r>
    </w:p>
    <w:p w:rsidR="008B041F" w:rsidRPr="00074CCD" w:rsidRDefault="008B041F" w:rsidP="008B041F">
      <w:pPr>
        <w:spacing w:line="276" w:lineRule="auto"/>
        <w:ind w:firstLine="567"/>
        <w:jc w:val="both"/>
        <w:rPr>
          <w:b/>
          <w:i/>
          <w:sz w:val="28"/>
          <w:szCs w:val="28"/>
        </w:rPr>
      </w:pPr>
      <w:r w:rsidRPr="00074CCD">
        <w:rPr>
          <w:sz w:val="28"/>
          <w:szCs w:val="28"/>
        </w:rPr>
        <w:t xml:space="preserve">- за счет субсидии бюджетам муниципальных образований на организацию отдыха и оздоровление детей в лагерях дневного пребывания от областного бюджета на реализацию подпрограмма «Организация и обеспечение отдыха, и оздоровление детей в Магаданской области» на 2014-2020 годы» государственной программы  Магаданской области  «Развитие образования в Магаданской области на 2014-2020 годы»   - </w:t>
      </w:r>
      <w:r w:rsidR="00670891" w:rsidRPr="00074CCD">
        <w:rPr>
          <w:sz w:val="28"/>
          <w:szCs w:val="28"/>
        </w:rPr>
        <w:t>1899,2</w:t>
      </w:r>
      <w:r w:rsidRPr="00074CCD">
        <w:rPr>
          <w:sz w:val="28"/>
          <w:szCs w:val="28"/>
        </w:rPr>
        <w:t xml:space="preserve"> тыс. рублей или</w:t>
      </w:r>
      <w:r w:rsidR="00670891" w:rsidRPr="00074CCD">
        <w:rPr>
          <w:sz w:val="28"/>
          <w:szCs w:val="28"/>
        </w:rPr>
        <w:t xml:space="preserve"> </w:t>
      </w:r>
      <w:r w:rsidRPr="00074CCD">
        <w:rPr>
          <w:sz w:val="28"/>
          <w:szCs w:val="28"/>
        </w:rPr>
        <w:t>94,</w:t>
      </w:r>
      <w:r w:rsidR="00670891" w:rsidRPr="00074CCD">
        <w:rPr>
          <w:sz w:val="28"/>
          <w:szCs w:val="28"/>
        </w:rPr>
        <w:t>1</w:t>
      </w:r>
      <w:r w:rsidRPr="00074CCD">
        <w:rPr>
          <w:sz w:val="28"/>
          <w:szCs w:val="28"/>
        </w:rPr>
        <w:t xml:space="preserve"> %.</w:t>
      </w:r>
    </w:p>
    <w:p w:rsidR="008B041F" w:rsidRPr="00074CCD" w:rsidRDefault="008B041F" w:rsidP="008B041F">
      <w:pPr>
        <w:spacing w:line="276" w:lineRule="auto"/>
        <w:ind w:firstLine="567"/>
        <w:jc w:val="both"/>
        <w:rPr>
          <w:sz w:val="28"/>
          <w:szCs w:val="28"/>
        </w:rPr>
      </w:pPr>
      <w:r w:rsidRPr="00074CCD">
        <w:rPr>
          <w:sz w:val="28"/>
          <w:szCs w:val="28"/>
        </w:rPr>
        <w:t>На реализацию муниципальной  программы «Молодежь Тенькинского городского округа Магаданской области на 2017-2019 годы» на 201</w:t>
      </w:r>
      <w:r w:rsidR="00670891" w:rsidRPr="00074CCD">
        <w:rPr>
          <w:sz w:val="28"/>
          <w:szCs w:val="28"/>
        </w:rPr>
        <w:t>8</w:t>
      </w:r>
      <w:r w:rsidRPr="00074CCD">
        <w:rPr>
          <w:sz w:val="28"/>
          <w:szCs w:val="28"/>
        </w:rPr>
        <w:t xml:space="preserve"> год  предусмотрено </w:t>
      </w:r>
      <w:r w:rsidR="00670891" w:rsidRPr="00074CCD">
        <w:rPr>
          <w:sz w:val="28"/>
          <w:szCs w:val="28"/>
        </w:rPr>
        <w:t>389,2</w:t>
      </w:r>
      <w:r w:rsidRPr="00074CCD">
        <w:rPr>
          <w:sz w:val="28"/>
          <w:szCs w:val="28"/>
        </w:rPr>
        <w:t xml:space="preserve"> тыс. рублей, исполнено </w:t>
      </w:r>
      <w:r w:rsidR="00670891" w:rsidRPr="00074CCD">
        <w:rPr>
          <w:sz w:val="28"/>
          <w:szCs w:val="28"/>
        </w:rPr>
        <w:t>100,0</w:t>
      </w:r>
      <w:r w:rsidRPr="00074CCD">
        <w:rPr>
          <w:sz w:val="28"/>
          <w:szCs w:val="28"/>
        </w:rPr>
        <w:t xml:space="preserve">% или </w:t>
      </w:r>
      <w:r w:rsidR="00670891" w:rsidRPr="00074CCD">
        <w:rPr>
          <w:sz w:val="28"/>
          <w:szCs w:val="28"/>
        </w:rPr>
        <w:t>389,2</w:t>
      </w:r>
      <w:r w:rsidRPr="00074CCD">
        <w:rPr>
          <w:sz w:val="28"/>
          <w:szCs w:val="28"/>
        </w:rPr>
        <w:t xml:space="preserve"> тыс. рублей.</w:t>
      </w:r>
    </w:p>
    <w:p w:rsidR="00670891" w:rsidRPr="00074CCD" w:rsidRDefault="00670891" w:rsidP="008B041F">
      <w:pPr>
        <w:spacing w:line="276" w:lineRule="auto"/>
        <w:ind w:firstLine="567"/>
        <w:jc w:val="both"/>
        <w:rPr>
          <w:sz w:val="28"/>
          <w:szCs w:val="28"/>
        </w:rPr>
      </w:pPr>
    </w:p>
    <w:p w:rsidR="008B041F" w:rsidRPr="00074CCD" w:rsidRDefault="008B041F" w:rsidP="008B041F">
      <w:pPr>
        <w:spacing w:line="276" w:lineRule="auto"/>
        <w:ind w:firstLine="567"/>
        <w:jc w:val="both"/>
        <w:rPr>
          <w:sz w:val="28"/>
          <w:szCs w:val="28"/>
        </w:rPr>
      </w:pPr>
      <w:r w:rsidRPr="00074CCD">
        <w:rPr>
          <w:sz w:val="28"/>
          <w:szCs w:val="28"/>
        </w:rPr>
        <w:t xml:space="preserve">По </w:t>
      </w:r>
      <w:r w:rsidRPr="00074CCD">
        <w:rPr>
          <w:b/>
          <w:i/>
          <w:sz w:val="28"/>
          <w:szCs w:val="28"/>
        </w:rPr>
        <w:t>подразделу «Другие вопросы в области образования»</w:t>
      </w:r>
      <w:r w:rsidRPr="00074CCD">
        <w:rPr>
          <w:sz w:val="28"/>
          <w:szCs w:val="28"/>
        </w:rPr>
        <w:t xml:space="preserve"> финансируются расходы на: предоставление дополнительных мер социальной поддержки работникам и педагогическим работникам муниципальных образовательных учреждений,  возмещение расходов по оплате жилья и коммунальных услуг педагогическим работникам, реализация программ и т.д. </w:t>
      </w:r>
    </w:p>
    <w:p w:rsidR="008B041F" w:rsidRPr="00074CCD" w:rsidRDefault="008B041F" w:rsidP="008B041F">
      <w:pPr>
        <w:spacing w:line="276" w:lineRule="auto"/>
        <w:ind w:firstLine="567"/>
        <w:jc w:val="both"/>
        <w:rPr>
          <w:sz w:val="28"/>
          <w:szCs w:val="28"/>
        </w:rPr>
      </w:pPr>
    </w:p>
    <w:p w:rsidR="008B041F" w:rsidRPr="00074CCD" w:rsidRDefault="008B041F" w:rsidP="008B041F">
      <w:pPr>
        <w:spacing w:line="276" w:lineRule="auto"/>
        <w:ind w:firstLine="567"/>
        <w:jc w:val="both"/>
        <w:rPr>
          <w:sz w:val="28"/>
          <w:szCs w:val="28"/>
        </w:rPr>
      </w:pPr>
      <w:r w:rsidRPr="00074CCD">
        <w:rPr>
          <w:sz w:val="28"/>
          <w:szCs w:val="28"/>
        </w:rPr>
        <w:t xml:space="preserve">План утвержден в размере </w:t>
      </w:r>
      <w:r w:rsidR="00670891" w:rsidRPr="00074CCD">
        <w:rPr>
          <w:sz w:val="28"/>
          <w:szCs w:val="28"/>
        </w:rPr>
        <w:t>38302,2</w:t>
      </w:r>
      <w:r w:rsidRPr="00074CCD">
        <w:rPr>
          <w:sz w:val="28"/>
          <w:szCs w:val="28"/>
        </w:rPr>
        <w:t xml:space="preserve"> тыс. рублей, исполнен в сумме  </w:t>
      </w:r>
      <w:r w:rsidR="00670891" w:rsidRPr="00074CCD">
        <w:rPr>
          <w:sz w:val="28"/>
          <w:szCs w:val="28"/>
        </w:rPr>
        <w:t>37808,3</w:t>
      </w:r>
      <w:r w:rsidRPr="00074CCD">
        <w:rPr>
          <w:sz w:val="28"/>
          <w:szCs w:val="28"/>
        </w:rPr>
        <w:t xml:space="preserve"> тыс. рублей или на </w:t>
      </w:r>
      <w:r w:rsidR="00670891" w:rsidRPr="00074CCD">
        <w:rPr>
          <w:sz w:val="28"/>
          <w:szCs w:val="28"/>
        </w:rPr>
        <w:t>98,7</w:t>
      </w:r>
      <w:r w:rsidRPr="00074CCD">
        <w:rPr>
          <w:sz w:val="28"/>
          <w:szCs w:val="28"/>
        </w:rPr>
        <w:t xml:space="preserve"> %.</w:t>
      </w:r>
    </w:p>
    <w:p w:rsidR="008B041F" w:rsidRPr="00074CCD" w:rsidRDefault="008B041F" w:rsidP="008B041F">
      <w:pPr>
        <w:spacing w:line="276" w:lineRule="auto"/>
        <w:ind w:firstLine="567"/>
        <w:jc w:val="both"/>
        <w:rPr>
          <w:sz w:val="28"/>
          <w:szCs w:val="28"/>
        </w:rPr>
      </w:pPr>
      <w:r w:rsidRPr="00074CCD">
        <w:rPr>
          <w:sz w:val="28"/>
          <w:szCs w:val="28"/>
        </w:rPr>
        <w:t>Кассовое исполнение по поступившим средствам от областног</w:t>
      </w:r>
      <w:r w:rsidR="00670891" w:rsidRPr="00074CCD">
        <w:rPr>
          <w:sz w:val="28"/>
          <w:szCs w:val="28"/>
        </w:rPr>
        <w:t xml:space="preserve">о бюджета в рамках подпрограммы </w:t>
      </w:r>
      <w:r w:rsidRPr="00074CCD">
        <w:rPr>
          <w:sz w:val="28"/>
          <w:szCs w:val="28"/>
        </w:rPr>
        <w:t>«Управление развитием отрасли образования в Магаданской области» на 2014-2020 годы» государственной программы  Магаданской области  «Развитие образования в Магаданской области на 2014-2020 годы» по состоянию на 01 января 201</w:t>
      </w:r>
      <w:r w:rsidR="00670891" w:rsidRPr="00074CCD">
        <w:rPr>
          <w:sz w:val="28"/>
          <w:szCs w:val="28"/>
        </w:rPr>
        <w:t>9</w:t>
      </w:r>
      <w:r w:rsidRPr="00074CCD">
        <w:rPr>
          <w:sz w:val="28"/>
          <w:szCs w:val="28"/>
        </w:rPr>
        <w:t xml:space="preserve"> года исполнено в размере 12</w:t>
      </w:r>
      <w:r w:rsidR="00670891" w:rsidRPr="00074CCD">
        <w:rPr>
          <w:sz w:val="28"/>
          <w:szCs w:val="28"/>
        </w:rPr>
        <w:t>805,3</w:t>
      </w:r>
      <w:r w:rsidRPr="00074CCD">
        <w:rPr>
          <w:sz w:val="28"/>
          <w:szCs w:val="28"/>
        </w:rPr>
        <w:t xml:space="preserve"> тыс. рублей иди 9</w:t>
      </w:r>
      <w:r w:rsidR="00670891" w:rsidRPr="00074CCD">
        <w:rPr>
          <w:sz w:val="28"/>
          <w:szCs w:val="28"/>
        </w:rPr>
        <w:t>7,5</w:t>
      </w:r>
      <w:r w:rsidRPr="00074CCD">
        <w:rPr>
          <w:sz w:val="28"/>
          <w:szCs w:val="28"/>
        </w:rPr>
        <w:t xml:space="preserve"> % от плана (в объеме </w:t>
      </w:r>
      <w:r w:rsidR="00670891" w:rsidRPr="00074CCD">
        <w:rPr>
          <w:sz w:val="28"/>
          <w:szCs w:val="28"/>
        </w:rPr>
        <w:t>13134,2</w:t>
      </w:r>
      <w:r w:rsidRPr="00074CCD">
        <w:rPr>
          <w:sz w:val="28"/>
          <w:szCs w:val="28"/>
        </w:rPr>
        <w:t xml:space="preserve"> тыс. рублей), в том числе на осуществление государственных полномочий:</w:t>
      </w:r>
    </w:p>
    <w:p w:rsidR="008B041F" w:rsidRPr="00074CCD" w:rsidRDefault="008B041F" w:rsidP="008B041F">
      <w:pPr>
        <w:pStyle w:val="ac"/>
        <w:widowControl/>
        <w:numPr>
          <w:ilvl w:val="0"/>
          <w:numId w:val="21"/>
        </w:numPr>
        <w:autoSpaceDE/>
        <w:autoSpaceDN/>
        <w:adjustRightInd/>
        <w:spacing w:line="276" w:lineRule="auto"/>
        <w:ind w:left="0" w:firstLine="0"/>
        <w:rPr>
          <w:rFonts w:ascii="Times New Roman" w:hAnsi="Times New Roman"/>
          <w:sz w:val="28"/>
          <w:szCs w:val="28"/>
        </w:rPr>
      </w:pPr>
      <w:r w:rsidRPr="00074CCD">
        <w:rPr>
          <w:rFonts w:ascii="Times New Roman" w:hAnsi="Times New Roman"/>
          <w:sz w:val="28"/>
          <w:szCs w:val="28"/>
        </w:rPr>
        <w:t xml:space="preserve">по созданию и организации деятельности комиссий по делам несовершеннолетних и защите их прав в размере </w:t>
      </w:r>
      <w:r w:rsidR="00670891" w:rsidRPr="00074CCD">
        <w:rPr>
          <w:rFonts w:ascii="Times New Roman" w:hAnsi="Times New Roman"/>
          <w:sz w:val="28"/>
          <w:szCs w:val="28"/>
        </w:rPr>
        <w:t>1093,9</w:t>
      </w:r>
      <w:r w:rsidRPr="00074CCD">
        <w:rPr>
          <w:rFonts w:ascii="Times New Roman" w:hAnsi="Times New Roman"/>
          <w:sz w:val="28"/>
          <w:szCs w:val="28"/>
        </w:rPr>
        <w:t xml:space="preserve"> тыс. рублей, что составляет  </w:t>
      </w:r>
      <w:r w:rsidR="00670891" w:rsidRPr="00074CCD">
        <w:rPr>
          <w:rFonts w:ascii="Times New Roman" w:hAnsi="Times New Roman"/>
          <w:sz w:val="28"/>
          <w:szCs w:val="28"/>
        </w:rPr>
        <w:t>88,4</w:t>
      </w:r>
      <w:r w:rsidRPr="00074CCD">
        <w:rPr>
          <w:rFonts w:ascii="Times New Roman" w:hAnsi="Times New Roman"/>
          <w:sz w:val="28"/>
          <w:szCs w:val="28"/>
        </w:rPr>
        <w:t xml:space="preserve"> % от плана в объеме </w:t>
      </w:r>
      <w:r w:rsidR="00670891" w:rsidRPr="00074CCD">
        <w:rPr>
          <w:rFonts w:ascii="Times New Roman" w:hAnsi="Times New Roman"/>
          <w:sz w:val="28"/>
          <w:szCs w:val="28"/>
        </w:rPr>
        <w:t>1237,4</w:t>
      </w:r>
      <w:r w:rsidRPr="00074CCD">
        <w:rPr>
          <w:rFonts w:ascii="Times New Roman" w:hAnsi="Times New Roman"/>
          <w:sz w:val="28"/>
          <w:szCs w:val="28"/>
        </w:rPr>
        <w:t xml:space="preserve"> тыс. рублей; </w:t>
      </w:r>
    </w:p>
    <w:p w:rsidR="008B041F" w:rsidRPr="00074CCD" w:rsidRDefault="008B041F" w:rsidP="008B041F">
      <w:pPr>
        <w:pStyle w:val="ac"/>
        <w:widowControl/>
        <w:numPr>
          <w:ilvl w:val="0"/>
          <w:numId w:val="22"/>
        </w:numPr>
        <w:autoSpaceDE/>
        <w:autoSpaceDN/>
        <w:adjustRightInd/>
        <w:spacing w:line="276" w:lineRule="auto"/>
        <w:ind w:left="0" w:firstLine="0"/>
        <w:rPr>
          <w:rFonts w:ascii="Times New Roman" w:hAnsi="Times New Roman"/>
          <w:sz w:val="28"/>
          <w:szCs w:val="28"/>
        </w:rPr>
      </w:pPr>
      <w:r w:rsidRPr="00074CCD">
        <w:rPr>
          <w:rFonts w:ascii="Times New Roman" w:hAnsi="Times New Roman"/>
          <w:sz w:val="28"/>
          <w:szCs w:val="28"/>
        </w:rPr>
        <w:t xml:space="preserve">по предоставлению дополнительных мер социальной поддержки работникам муниципальных образовательных учреждений в размере </w:t>
      </w:r>
      <w:r w:rsidR="002B41EF" w:rsidRPr="00074CCD">
        <w:rPr>
          <w:rFonts w:ascii="Times New Roman" w:hAnsi="Times New Roman"/>
          <w:sz w:val="28"/>
          <w:szCs w:val="28"/>
        </w:rPr>
        <w:t>1030,7</w:t>
      </w:r>
      <w:r w:rsidRPr="00074CCD">
        <w:rPr>
          <w:rFonts w:ascii="Times New Roman" w:hAnsi="Times New Roman"/>
          <w:sz w:val="28"/>
          <w:szCs w:val="28"/>
        </w:rPr>
        <w:t xml:space="preserve"> тыс. рублей, что составляет 96,</w:t>
      </w:r>
      <w:r w:rsidR="002B41EF" w:rsidRPr="00074CCD">
        <w:rPr>
          <w:rFonts w:ascii="Times New Roman" w:hAnsi="Times New Roman"/>
          <w:sz w:val="28"/>
          <w:szCs w:val="28"/>
        </w:rPr>
        <w:t>7</w:t>
      </w:r>
      <w:r w:rsidRPr="00074CCD">
        <w:rPr>
          <w:rFonts w:ascii="Times New Roman" w:hAnsi="Times New Roman"/>
          <w:sz w:val="28"/>
          <w:szCs w:val="28"/>
        </w:rPr>
        <w:t xml:space="preserve"> % от плана (</w:t>
      </w:r>
      <w:r w:rsidR="002B41EF" w:rsidRPr="00074CCD">
        <w:rPr>
          <w:rFonts w:ascii="Times New Roman" w:hAnsi="Times New Roman"/>
          <w:sz w:val="28"/>
          <w:szCs w:val="28"/>
        </w:rPr>
        <w:t>1066,0 тыс. рублей);</w:t>
      </w:r>
    </w:p>
    <w:p w:rsidR="008B041F" w:rsidRPr="00074CCD" w:rsidRDefault="008B041F" w:rsidP="008B041F">
      <w:pPr>
        <w:pStyle w:val="ac"/>
        <w:widowControl/>
        <w:numPr>
          <w:ilvl w:val="0"/>
          <w:numId w:val="23"/>
        </w:numPr>
        <w:autoSpaceDE/>
        <w:autoSpaceDN/>
        <w:adjustRightInd/>
        <w:spacing w:line="276" w:lineRule="auto"/>
        <w:ind w:left="0" w:firstLine="0"/>
        <w:rPr>
          <w:rFonts w:ascii="Times New Roman" w:hAnsi="Times New Roman"/>
          <w:sz w:val="28"/>
          <w:szCs w:val="28"/>
        </w:rPr>
      </w:pPr>
      <w:r w:rsidRPr="00074CCD">
        <w:rPr>
          <w:rFonts w:ascii="Times New Roman" w:hAnsi="Times New Roman"/>
          <w:sz w:val="28"/>
          <w:szCs w:val="28"/>
        </w:rPr>
        <w:t xml:space="preserve">по предоставлению дополнительных мер социальной поддержки педагогическим работникам муниципальных образовательных учреждений – </w:t>
      </w:r>
      <w:r w:rsidR="002B41EF" w:rsidRPr="00074CCD">
        <w:rPr>
          <w:rFonts w:ascii="Times New Roman" w:hAnsi="Times New Roman"/>
          <w:sz w:val="28"/>
          <w:szCs w:val="28"/>
        </w:rPr>
        <w:t>3469,9</w:t>
      </w:r>
      <w:r w:rsidRPr="00074CCD">
        <w:rPr>
          <w:rFonts w:ascii="Times New Roman" w:hAnsi="Times New Roman"/>
          <w:sz w:val="28"/>
          <w:szCs w:val="28"/>
        </w:rPr>
        <w:t xml:space="preserve"> тыс. рублей, что составляет </w:t>
      </w:r>
      <w:r w:rsidR="002B41EF" w:rsidRPr="00074CCD">
        <w:rPr>
          <w:rFonts w:ascii="Times New Roman" w:hAnsi="Times New Roman"/>
          <w:sz w:val="28"/>
          <w:szCs w:val="28"/>
        </w:rPr>
        <w:t>95,9</w:t>
      </w:r>
      <w:r w:rsidRPr="00074CCD">
        <w:rPr>
          <w:rFonts w:ascii="Times New Roman" w:hAnsi="Times New Roman"/>
          <w:sz w:val="28"/>
          <w:szCs w:val="28"/>
        </w:rPr>
        <w:t xml:space="preserve"> % от плана в  объеме </w:t>
      </w:r>
      <w:r w:rsidR="002B41EF" w:rsidRPr="00074CCD">
        <w:rPr>
          <w:rFonts w:ascii="Times New Roman" w:hAnsi="Times New Roman"/>
          <w:sz w:val="28"/>
          <w:szCs w:val="28"/>
        </w:rPr>
        <w:t>3620,0</w:t>
      </w:r>
      <w:r w:rsidRPr="00074CCD">
        <w:rPr>
          <w:rFonts w:ascii="Times New Roman" w:hAnsi="Times New Roman"/>
          <w:sz w:val="28"/>
          <w:szCs w:val="28"/>
        </w:rPr>
        <w:t xml:space="preserve"> тыс. рублей;</w:t>
      </w:r>
    </w:p>
    <w:p w:rsidR="008B041F" w:rsidRPr="002B41EF" w:rsidRDefault="008B041F" w:rsidP="008B041F">
      <w:pPr>
        <w:pStyle w:val="ac"/>
        <w:widowControl/>
        <w:numPr>
          <w:ilvl w:val="0"/>
          <w:numId w:val="23"/>
        </w:numPr>
        <w:autoSpaceDE/>
        <w:autoSpaceDN/>
        <w:adjustRightInd/>
        <w:spacing w:line="276" w:lineRule="auto"/>
        <w:ind w:left="0" w:firstLine="0"/>
        <w:rPr>
          <w:rFonts w:ascii="Times New Roman" w:hAnsi="Times New Roman"/>
          <w:color w:val="17365D" w:themeColor="text2" w:themeShade="BF"/>
          <w:sz w:val="28"/>
          <w:szCs w:val="28"/>
        </w:rPr>
      </w:pPr>
      <w:r w:rsidRPr="00074CCD">
        <w:rPr>
          <w:rFonts w:ascii="Times New Roman" w:hAnsi="Times New Roman"/>
          <w:sz w:val="28"/>
          <w:szCs w:val="28"/>
        </w:rPr>
        <w:t xml:space="preserve">Кроме того,  на реализацию мер социальной поддержки в соответствии с пунктами  1.1,1.2,1.3  статьи 1 Закона Магаданской области от 28 декабря   2004 года  № 528-ОЗ «О мерах социальной поддержки по оплате жилых помещений и коммунальных услуг отдельных категорий граждан, проживающих на территории Магаданской области»  направлено </w:t>
      </w:r>
      <w:r w:rsidR="002B41EF" w:rsidRPr="00074CCD">
        <w:rPr>
          <w:rFonts w:ascii="Times New Roman" w:hAnsi="Times New Roman"/>
          <w:sz w:val="28"/>
          <w:szCs w:val="28"/>
        </w:rPr>
        <w:t>7210</w:t>
      </w:r>
      <w:r w:rsidR="002B41EF" w:rsidRPr="002B41EF">
        <w:rPr>
          <w:rFonts w:ascii="Times New Roman" w:hAnsi="Times New Roman"/>
          <w:color w:val="17365D" w:themeColor="text2" w:themeShade="BF"/>
          <w:sz w:val="28"/>
          <w:szCs w:val="28"/>
        </w:rPr>
        <w:t>,8</w:t>
      </w:r>
      <w:r w:rsidRPr="002B41EF">
        <w:rPr>
          <w:rFonts w:ascii="Times New Roman" w:hAnsi="Times New Roman"/>
          <w:color w:val="17365D" w:themeColor="text2" w:themeShade="BF"/>
          <w:sz w:val="28"/>
          <w:szCs w:val="28"/>
        </w:rPr>
        <w:t xml:space="preserve"> тыс. рублей при плане в </w:t>
      </w:r>
      <w:r w:rsidR="002B41EF" w:rsidRPr="002B41EF">
        <w:rPr>
          <w:rFonts w:ascii="Times New Roman" w:hAnsi="Times New Roman"/>
          <w:color w:val="17365D" w:themeColor="text2" w:themeShade="BF"/>
          <w:sz w:val="28"/>
          <w:szCs w:val="28"/>
        </w:rPr>
        <w:t>7210,8</w:t>
      </w:r>
      <w:r w:rsidRPr="002B41EF">
        <w:rPr>
          <w:rFonts w:ascii="Times New Roman" w:hAnsi="Times New Roman"/>
          <w:color w:val="17365D" w:themeColor="text2" w:themeShade="BF"/>
          <w:sz w:val="28"/>
          <w:szCs w:val="28"/>
        </w:rPr>
        <w:t xml:space="preserve"> тыс. рублей, что составляет </w:t>
      </w:r>
      <w:r w:rsidR="002B41EF" w:rsidRPr="002B41EF">
        <w:rPr>
          <w:rFonts w:ascii="Times New Roman" w:hAnsi="Times New Roman"/>
          <w:color w:val="17365D" w:themeColor="text2" w:themeShade="BF"/>
          <w:sz w:val="28"/>
          <w:szCs w:val="28"/>
        </w:rPr>
        <w:t>100,0</w:t>
      </w:r>
      <w:r w:rsidRPr="002B41EF">
        <w:rPr>
          <w:rFonts w:ascii="Times New Roman" w:hAnsi="Times New Roman"/>
          <w:color w:val="17365D" w:themeColor="text2" w:themeShade="BF"/>
          <w:sz w:val="28"/>
          <w:szCs w:val="28"/>
        </w:rPr>
        <w:t xml:space="preserve"> %. </w:t>
      </w:r>
    </w:p>
    <w:p w:rsidR="008B041F" w:rsidRPr="001728D0" w:rsidRDefault="008B041F" w:rsidP="008B041F">
      <w:pPr>
        <w:spacing w:line="276" w:lineRule="auto"/>
        <w:ind w:firstLine="567"/>
        <w:jc w:val="both"/>
        <w:rPr>
          <w:sz w:val="28"/>
          <w:szCs w:val="28"/>
        </w:rPr>
      </w:pPr>
    </w:p>
    <w:p w:rsidR="008B041F" w:rsidRPr="001728D0" w:rsidRDefault="008B041F" w:rsidP="008B041F">
      <w:pPr>
        <w:spacing w:line="276" w:lineRule="auto"/>
        <w:ind w:firstLine="708"/>
        <w:jc w:val="both"/>
        <w:rPr>
          <w:sz w:val="28"/>
          <w:szCs w:val="28"/>
        </w:rPr>
      </w:pPr>
      <w:r w:rsidRPr="001728D0">
        <w:rPr>
          <w:sz w:val="28"/>
          <w:szCs w:val="28"/>
        </w:rPr>
        <w:t>На реализацию муниципальных программ направлено за счет собственных доходов 13331,2 тыс. рублей (при плане 14023,3 тыс. рублей),  исполнение составило 95,1 % из них:</w:t>
      </w:r>
    </w:p>
    <w:p w:rsidR="008B041F" w:rsidRPr="001728D0" w:rsidRDefault="008B041F" w:rsidP="008B041F">
      <w:pPr>
        <w:spacing w:line="276" w:lineRule="auto"/>
        <w:ind w:firstLine="708"/>
        <w:jc w:val="both"/>
        <w:rPr>
          <w:sz w:val="28"/>
          <w:szCs w:val="28"/>
        </w:rPr>
      </w:pPr>
      <w:r w:rsidRPr="001728D0">
        <w:rPr>
          <w:sz w:val="28"/>
          <w:szCs w:val="28"/>
        </w:rPr>
        <w:lastRenderedPageBreak/>
        <w:t xml:space="preserve">- МП «Безопасность учреждений образования Тенькинского городского округа Магаданской области на 2017-2019 годы» - </w:t>
      </w:r>
      <w:r w:rsidR="002B41EF">
        <w:rPr>
          <w:sz w:val="28"/>
          <w:szCs w:val="28"/>
        </w:rPr>
        <w:t>99,8</w:t>
      </w:r>
      <w:r w:rsidRPr="001728D0">
        <w:rPr>
          <w:sz w:val="28"/>
          <w:szCs w:val="28"/>
        </w:rPr>
        <w:t xml:space="preserve"> % исполнения или </w:t>
      </w:r>
      <w:r w:rsidR="002B41EF">
        <w:rPr>
          <w:sz w:val="28"/>
          <w:szCs w:val="28"/>
        </w:rPr>
        <w:t>5676,9</w:t>
      </w:r>
      <w:r w:rsidRPr="001728D0">
        <w:rPr>
          <w:sz w:val="28"/>
          <w:szCs w:val="28"/>
        </w:rPr>
        <w:t xml:space="preserve"> тыс. рублей,</w:t>
      </w:r>
    </w:p>
    <w:p w:rsidR="008B041F" w:rsidRPr="001728D0" w:rsidRDefault="008B041F" w:rsidP="008B041F">
      <w:pPr>
        <w:spacing w:line="276" w:lineRule="auto"/>
        <w:ind w:firstLine="708"/>
        <w:jc w:val="both"/>
        <w:rPr>
          <w:sz w:val="28"/>
          <w:szCs w:val="28"/>
        </w:rPr>
      </w:pPr>
      <w:r w:rsidRPr="001728D0">
        <w:rPr>
          <w:sz w:val="28"/>
          <w:szCs w:val="28"/>
        </w:rPr>
        <w:t>- МП «Кадровое обеспечение  образовательных учреждений Тенькинского городск</w:t>
      </w:r>
      <w:r w:rsidR="002B41EF">
        <w:rPr>
          <w:sz w:val="28"/>
          <w:szCs w:val="28"/>
        </w:rPr>
        <w:t>ого округа Магаданской области</w:t>
      </w:r>
      <w:r w:rsidRPr="001728D0">
        <w:rPr>
          <w:sz w:val="28"/>
          <w:szCs w:val="28"/>
        </w:rPr>
        <w:t xml:space="preserve">»  - </w:t>
      </w:r>
      <w:r w:rsidR="002B41EF">
        <w:rPr>
          <w:sz w:val="28"/>
          <w:szCs w:val="28"/>
        </w:rPr>
        <w:t>104,2</w:t>
      </w:r>
      <w:r w:rsidRPr="001728D0">
        <w:rPr>
          <w:sz w:val="28"/>
          <w:szCs w:val="28"/>
        </w:rPr>
        <w:t xml:space="preserve"> тыс. рублей или </w:t>
      </w:r>
      <w:r w:rsidR="002B41EF">
        <w:rPr>
          <w:sz w:val="28"/>
          <w:szCs w:val="28"/>
        </w:rPr>
        <w:t>99,9</w:t>
      </w:r>
      <w:r w:rsidRPr="001728D0">
        <w:rPr>
          <w:sz w:val="28"/>
          <w:szCs w:val="28"/>
        </w:rPr>
        <w:t>% от плана,</w:t>
      </w:r>
    </w:p>
    <w:p w:rsidR="00597EE5" w:rsidRPr="001728D0" w:rsidRDefault="008B041F" w:rsidP="00597EE5">
      <w:pPr>
        <w:spacing w:line="276" w:lineRule="auto"/>
        <w:ind w:firstLine="708"/>
        <w:jc w:val="both"/>
        <w:rPr>
          <w:sz w:val="28"/>
          <w:szCs w:val="28"/>
        </w:rPr>
      </w:pPr>
      <w:r w:rsidRPr="001728D0">
        <w:rPr>
          <w:sz w:val="28"/>
          <w:szCs w:val="28"/>
        </w:rPr>
        <w:t xml:space="preserve">- МП «Развитие образования в Тенькинском городском округе на 2016-2018 годы» исполнена в размере </w:t>
      </w:r>
      <w:r w:rsidR="002B41EF">
        <w:rPr>
          <w:sz w:val="28"/>
          <w:szCs w:val="28"/>
        </w:rPr>
        <w:t>19221,7</w:t>
      </w:r>
      <w:r w:rsidRPr="001728D0">
        <w:rPr>
          <w:sz w:val="28"/>
          <w:szCs w:val="28"/>
        </w:rPr>
        <w:t xml:space="preserve"> тыс. рублей (</w:t>
      </w:r>
      <w:r w:rsidR="002B41EF">
        <w:rPr>
          <w:sz w:val="28"/>
          <w:szCs w:val="28"/>
        </w:rPr>
        <w:t>99,2</w:t>
      </w:r>
      <w:r w:rsidRPr="001728D0">
        <w:rPr>
          <w:sz w:val="28"/>
          <w:szCs w:val="28"/>
        </w:rPr>
        <w:t xml:space="preserve"> %) при плане </w:t>
      </w:r>
      <w:r w:rsidR="002B41EF">
        <w:rPr>
          <w:sz w:val="28"/>
          <w:szCs w:val="28"/>
        </w:rPr>
        <w:t>19376,7</w:t>
      </w:r>
      <w:r w:rsidR="00597EE5">
        <w:rPr>
          <w:sz w:val="28"/>
          <w:szCs w:val="28"/>
        </w:rPr>
        <w:t xml:space="preserve"> тыс. рублей, в том числе на с</w:t>
      </w:r>
      <w:r w:rsidR="00597EE5" w:rsidRPr="00597EE5">
        <w:rPr>
          <w:sz w:val="28"/>
          <w:szCs w:val="28"/>
        </w:rPr>
        <w:t>оздание в общеобразовательных организациях, расположенных в сельской местности, условий для занятий физической культурой и спортом</w:t>
      </w:r>
      <w:r w:rsidR="00597EE5">
        <w:rPr>
          <w:sz w:val="28"/>
          <w:szCs w:val="28"/>
        </w:rPr>
        <w:t xml:space="preserve"> направленно 401,1 </w:t>
      </w:r>
      <w:r w:rsidR="00597EE5" w:rsidRPr="001728D0">
        <w:rPr>
          <w:sz w:val="28"/>
          <w:szCs w:val="28"/>
        </w:rPr>
        <w:t>тыс. рублей (</w:t>
      </w:r>
      <w:r w:rsidR="00597EE5">
        <w:rPr>
          <w:sz w:val="28"/>
          <w:szCs w:val="28"/>
        </w:rPr>
        <w:t>100,0</w:t>
      </w:r>
      <w:r w:rsidR="00597EE5" w:rsidRPr="001728D0">
        <w:rPr>
          <w:sz w:val="28"/>
          <w:szCs w:val="28"/>
        </w:rPr>
        <w:t xml:space="preserve"> %)</w:t>
      </w:r>
      <w:r w:rsidR="00597EE5">
        <w:rPr>
          <w:sz w:val="28"/>
          <w:szCs w:val="28"/>
        </w:rPr>
        <w:t>.</w:t>
      </w:r>
    </w:p>
    <w:p w:rsidR="008B041F" w:rsidRPr="001728D0" w:rsidRDefault="00597EE5" w:rsidP="00597EE5">
      <w:pPr>
        <w:spacing w:line="276" w:lineRule="auto"/>
        <w:ind w:firstLine="708"/>
        <w:jc w:val="both"/>
        <w:rPr>
          <w:sz w:val="28"/>
          <w:szCs w:val="28"/>
        </w:rPr>
      </w:pPr>
      <w:r>
        <w:rPr>
          <w:sz w:val="28"/>
          <w:szCs w:val="28"/>
        </w:rPr>
        <w:t>Н</w:t>
      </w:r>
      <w:r w:rsidRPr="00597EE5">
        <w:rPr>
          <w:sz w:val="28"/>
          <w:szCs w:val="28"/>
        </w:rPr>
        <w:t>а обеспечение группы временного пребывания для детей, нуждающихся в социально-педагогической помощи</w:t>
      </w:r>
      <w:r>
        <w:rPr>
          <w:sz w:val="28"/>
          <w:szCs w:val="28"/>
        </w:rPr>
        <w:t xml:space="preserve"> направленно 210,6 </w:t>
      </w:r>
      <w:r w:rsidRPr="001728D0">
        <w:rPr>
          <w:sz w:val="28"/>
          <w:szCs w:val="28"/>
        </w:rPr>
        <w:t>тыс. рублей (</w:t>
      </w:r>
      <w:r>
        <w:rPr>
          <w:sz w:val="28"/>
          <w:szCs w:val="28"/>
        </w:rPr>
        <w:t>70,2</w:t>
      </w:r>
      <w:r w:rsidRPr="001728D0">
        <w:rPr>
          <w:sz w:val="28"/>
          <w:szCs w:val="28"/>
        </w:rPr>
        <w:t xml:space="preserve"> %)</w:t>
      </w:r>
      <w:r>
        <w:rPr>
          <w:sz w:val="28"/>
          <w:szCs w:val="28"/>
        </w:rPr>
        <w:t>.</w:t>
      </w:r>
    </w:p>
    <w:p w:rsidR="008B041F" w:rsidRPr="00DD43A0" w:rsidRDefault="008B041F" w:rsidP="00CD45C4">
      <w:pPr>
        <w:spacing w:line="276" w:lineRule="auto"/>
        <w:ind w:firstLine="567"/>
        <w:jc w:val="center"/>
        <w:rPr>
          <w:b/>
          <w:sz w:val="28"/>
          <w:szCs w:val="28"/>
        </w:rPr>
      </w:pPr>
      <w:r w:rsidRPr="00DD43A0">
        <w:rPr>
          <w:b/>
          <w:sz w:val="28"/>
          <w:szCs w:val="28"/>
        </w:rPr>
        <w:t>Раздел 08 «Культура и кинематография»</w:t>
      </w:r>
    </w:p>
    <w:p w:rsidR="008B041F" w:rsidRPr="00DD43A0" w:rsidRDefault="00BF6440" w:rsidP="008B041F">
      <w:pPr>
        <w:spacing w:line="276" w:lineRule="auto"/>
        <w:ind w:firstLine="567"/>
        <w:jc w:val="center"/>
        <w:rPr>
          <w:sz w:val="28"/>
          <w:szCs w:val="28"/>
        </w:rPr>
      </w:pPr>
      <w:r>
        <w:rPr>
          <w:noProof/>
        </w:rPr>
        <w:drawing>
          <wp:inline distT="0" distB="0" distL="0" distR="0" wp14:anchorId="32103F21" wp14:editId="603B2D04">
            <wp:extent cx="4305300" cy="252412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W w:w="9765" w:type="dxa"/>
        <w:jc w:val="center"/>
        <w:tblInd w:w="211" w:type="dxa"/>
        <w:tblLayout w:type="fixed"/>
        <w:tblLook w:val="04A0" w:firstRow="1" w:lastRow="0" w:firstColumn="1" w:lastColumn="0" w:noHBand="0" w:noVBand="1"/>
      </w:tblPr>
      <w:tblGrid>
        <w:gridCol w:w="3995"/>
        <w:gridCol w:w="637"/>
        <w:gridCol w:w="641"/>
        <w:gridCol w:w="1320"/>
        <w:gridCol w:w="1245"/>
        <w:gridCol w:w="787"/>
        <w:gridCol w:w="1140"/>
      </w:tblGrid>
      <w:tr w:rsidR="00CD45C4" w:rsidRPr="00C66FF9" w:rsidTr="00F76865">
        <w:trPr>
          <w:trHeight w:val="1245"/>
          <w:jc w:val="center"/>
        </w:trPr>
        <w:tc>
          <w:tcPr>
            <w:tcW w:w="399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D45C4" w:rsidRPr="00C66FF9" w:rsidRDefault="00CD45C4" w:rsidP="00F76865">
            <w:pPr>
              <w:jc w:val="center"/>
              <w:rPr>
                <w:sz w:val="20"/>
                <w:szCs w:val="20"/>
              </w:rPr>
            </w:pPr>
            <w:r w:rsidRPr="00C66FF9">
              <w:rPr>
                <w:sz w:val="20"/>
                <w:szCs w:val="20"/>
              </w:rPr>
              <w:t>Наименование</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45C4" w:rsidRPr="00C66FF9" w:rsidRDefault="00CD45C4" w:rsidP="00F76865">
            <w:pPr>
              <w:jc w:val="center"/>
              <w:rPr>
                <w:sz w:val="20"/>
                <w:szCs w:val="20"/>
              </w:rPr>
            </w:pPr>
            <w:r w:rsidRPr="00C66FF9">
              <w:rPr>
                <w:sz w:val="18"/>
                <w:szCs w:val="20"/>
              </w:rPr>
              <w:t>Коды разделов и подразделов классификации расходов бюджета</w:t>
            </w:r>
          </w:p>
        </w:tc>
        <w:tc>
          <w:tcPr>
            <w:tcW w:w="132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D45C4" w:rsidRPr="00C66FF9" w:rsidRDefault="00CD45C4" w:rsidP="00F76865">
            <w:pPr>
              <w:jc w:val="center"/>
              <w:rPr>
                <w:sz w:val="20"/>
                <w:szCs w:val="20"/>
              </w:rPr>
            </w:pPr>
            <w:r w:rsidRPr="00C66FF9">
              <w:rPr>
                <w:sz w:val="20"/>
                <w:szCs w:val="20"/>
              </w:rPr>
              <w:t>Утверждено, руб.</w:t>
            </w:r>
          </w:p>
        </w:tc>
        <w:tc>
          <w:tcPr>
            <w:tcW w:w="124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D45C4" w:rsidRPr="00C66FF9" w:rsidRDefault="00CD45C4" w:rsidP="00F76865">
            <w:pPr>
              <w:jc w:val="center"/>
              <w:rPr>
                <w:sz w:val="20"/>
                <w:szCs w:val="20"/>
              </w:rPr>
            </w:pPr>
            <w:r w:rsidRPr="00C66FF9">
              <w:rPr>
                <w:sz w:val="20"/>
                <w:szCs w:val="20"/>
              </w:rPr>
              <w:t>Исполнено, руб.</w:t>
            </w:r>
          </w:p>
        </w:tc>
        <w:tc>
          <w:tcPr>
            <w:tcW w:w="787"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D45C4" w:rsidRPr="00C66FF9" w:rsidRDefault="00CD45C4" w:rsidP="00F76865">
            <w:pPr>
              <w:jc w:val="center"/>
              <w:rPr>
                <w:sz w:val="20"/>
                <w:szCs w:val="20"/>
              </w:rPr>
            </w:pPr>
            <w:r w:rsidRPr="00C66FF9">
              <w:rPr>
                <w:sz w:val="20"/>
                <w:szCs w:val="20"/>
              </w:rPr>
              <w:t>Исполнено, %</w:t>
            </w:r>
          </w:p>
        </w:tc>
        <w:tc>
          <w:tcPr>
            <w:tcW w:w="1140" w:type="dxa"/>
            <w:tcBorders>
              <w:top w:val="single" w:sz="4" w:space="0" w:color="auto"/>
              <w:left w:val="single" w:sz="4" w:space="0" w:color="auto"/>
              <w:bottom w:val="single" w:sz="4" w:space="0" w:color="000000"/>
              <w:right w:val="single" w:sz="4" w:space="0" w:color="auto"/>
            </w:tcBorders>
          </w:tcPr>
          <w:p w:rsidR="00CD45C4" w:rsidRPr="00C66FF9" w:rsidRDefault="00CD45C4" w:rsidP="00F76865">
            <w:pPr>
              <w:jc w:val="center"/>
              <w:rPr>
                <w:sz w:val="20"/>
                <w:szCs w:val="20"/>
              </w:rPr>
            </w:pPr>
            <w:r>
              <w:rPr>
                <w:sz w:val="20"/>
                <w:szCs w:val="20"/>
              </w:rPr>
              <w:t>Удельный вес</w:t>
            </w:r>
            <w:r>
              <w:t xml:space="preserve"> </w:t>
            </w:r>
            <w:r w:rsidRPr="00350627">
              <w:rPr>
                <w:sz w:val="20"/>
                <w:szCs w:val="20"/>
              </w:rPr>
              <w:t>в общем объеме расходов бюджета</w:t>
            </w:r>
          </w:p>
        </w:tc>
      </w:tr>
      <w:tr w:rsidR="00131C1E" w:rsidRPr="00074CCD" w:rsidTr="00131C1E">
        <w:trPr>
          <w:trHeight w:val="296"/>
          <w:jc w:val="center"/>
        </w:trPr>
        <w:tc>
          <w:tcPr>
            <w:tcW w:w="3995" w:type="dxa"/>
            <w:tcBorders>
              <w:top w:val="nil"/>
              <w:left w:val="single" w:sz="4" w:space="0" w:color="auto"/>
              <w:bottom w:val="single" w:sz="4" w:space="0" w:color="auto"/>
              <w:right w:val="single" w:sz="4" w:space="0" w:color="auto"/>
            </w:tcBorders>
            <w:shd w:val="clear" w:color="auto" w:fill="auto"/>
            <w:vAlign w:val="bottom"/>
          </w:tcPr>
          <w:p w:rsidR="00131C1E" w:rsidRPr="00074CCD" w:rsidRDefault="00131C1E">
            <w:pPr>
              <w:rPr>
                <w:sz w:val="21"/>
                <w:szCs w:val="21"/>
              </w:rPr>
            </w:pPr>
            <w:r w:rsidRPr="00074CCD">
              <w:rPr>
                <w:sz w:val="21"/>
                <w:szCs w:val="21"/>
              </w:rPr>
              <w:t xml:space="preserve">Культура и кинематография </w:t>
            </w:r>
          </w:p>
        </w:tc>
        <w:tc>
          <w:tcPr>
            <w:tcW w:w="637" w:type="dxa"/>
            <w:tcBorders>
              <w:top w:val="nil"/>
              <w:left w:val="nil"/>
              <w:bottom w:val="single" w:sz="4" w:space="0" w:color="auto"/>
              <w:right w:val="single" w:sz="4" w:space="0" w:color="auto"/>
            </w:tcBorders>
            <w:shd w:val="clear" w:color="auto" w:fill="auto"/>
            <w:noWrap/>
            <w:vAlign w:val="center"/>
          </w:tcPr>
          <w:p w:rsidR="00131C1E" w:rsidRPr="00074CCD" w:rsidRDefault="00131C1E">
            <w:pPr>
              <w:jc w:val="center"/>
              <w:rPr>
                <w:sz w:val="21"/>
                <w:szCs w:val="21"/>
              </w:rPr>
            </w:pPr>
            <w:r w:rsidRPr="00074CCD">
              <w:rPr>
                <w:sz w:val="21"/>
                <w:szCs w:val="21"/>
              </w:rPr>
              <w:t>08</w:t>
            </w:r>
          </w:p>
        </w:tc>
        <w:tc>
          <w:tcPr>
            <w:tcW w:w="641" w:type="dxa"/>
            <w:tcBorders>
              <w:top w:val="nil"/>
              <w:left w:val="nil"/>
              <w:bottom w:val="single" w:sz="4" w:space="0" w:color="auto"/>
              <w:right w:val="single" w:sz="4" w:space="0" w:color="auto"/>
            </w:tcBorders>
            <w:shd w:val="clear" w:color="auto" w:fill="auto"/>
            <w:noWrap/>
            <w:vAlign w:val="center"/>
          </w:tcPr>
          <w:p w:rsidR="00131C1E" w:rsidRPr="00074CCD" w:rsidRDefault="00131C1E">
            <w:pPr>
              <w:jc w:val="center"/>
              <w:rPr>
                <w:sz w:val="21"/>
                <w:szCs w:val="21"/>
              </w:rPr>
            </w:pPr>
            <w:r w:rsidRPr="00074CCD">
              <w:rPr>
                <w:sz w:val="21"/>
                <w:szCs w:val="21"/>
              </w:rPr>
              <w:t>00</w:t>
            </w:r>
          </w:p>
        </w:tc>
        <w:tc>
          <w:tcPr>
            <w:tcW w:w="1320" w:type="dxa"/>
            <w:tcBorders>
              <w:top w:val="nil"/>
              <w:left w:val="nil"/>
              <w:bottom w:val="single" w:sz="4" w:space="0" w:color="auto"/>
              <w:right w:val="single" w:sz="4" w:space="0" w:color="auto"/>
            </w:tcBorders>
            <w:shd w:val="clear" w:color="auto" w:fill="auto"/>
            <w:noWrap/>
            <w:vAlign w:val="center"/>
          </w:tcPr>
          <w:p w:rsidR="00131C1E" w:rsidRPr="00074CCD" w:rsidRDefault="00131C1E">
            <w:pPr>
              <w:jc w:val="center"/>
              <w:rPr>
                <w:sz w:val="22"/>
                <w:szCs w:val="22"/>
              </w:rPr>
            </w:pPr>
            <w:r w:rsidRPr="00074CCD">
              <w:rPr>
                <w:sz w:val="22"/>
                <w:szCs w:val="22"/>
              </w:rPr>
              <w:t>68 630,4</w:t>
            </w:r>
          </w:p>
        </w:tc>
        <w:tc>
          <w:tcPr>
            <w:tcW w:w="1245" w:type="dxa"/>
            <w:tcBorders>
              <w:top w:val="nil"/>
              <w:left w:val="nil"/>
              <w:bottom w:val="single" w:sz="4" w:space="0" w:color="auto"/>
              <w:right w:val="single" w:sz="4" w:space="0" w:color="auto"/>
            </w:tcBorders>
            <w:shd w:val="clear" w:color="auto" w:fill="auto"/>
            <w:noWrap/>
            <w:vAlign w:val="center"/>
          </w:tcPr>
          <w:p w:rsidR="00131C1E" w:rsidRPr="00074CCD" w:rsidRDefault="00131C1E">
            <w:pPr>
              <w:jc w:val="center"/>
              <w:rPr>
                <w:sz w:val="22"/>
                <w:szCs w:val="22"/>
              </w:rPr>
            </w:pPr>
            <w:r w:rsidRPr="00074CCD">
              <w:rPr>
                <w:sz w:val="22"/>
                <w:szCs w:val="22"/>
              </w:rPr>
              <w:t>66 198,8</w:t>
            </w:r>
          </w:p>
        </w:tc>
        <w:tc>
          <w:tcPr>
            <w:tcW w:w="787" w:type="dxa"/>
            <w:tcBorders>
              <w:top w:val="nil"/>
              <w:left w:val="nil"/>
              <w:bottom w:val="single" w:sz="4" w:space="0" w:color="auto"/>
              <w:right w:val="single" w:sz="4" w:space="0" w:color="auto"/>
            </w:tcBorders>
            <w:shd w:val="clear" w:color="auto" w:fill="auto"/>
            <w:noWrap/>
            <w:vAlign w:val="center"/>
          </w:tcPr>
          <w:p w:rsidR="00131C1E" w:rsidRPr="00074CCD" w:rsidRDefault="00131C1E">
            <w:pPr>
              <w:jc w:val="center"/>
              <w:rPr>
                <w:sz w:val="22"/>
                <w:szCs w:val="22"/>
              </w:rPr>
            </w:pPr>
            <w:r w:rsidRPr="00074CCD">
              <w:rPr>
                <w:sz w:val="22"/>
                <w:szCs w:val="22"/>
              </w:rPr>
              <w:t>96,5</w:t>
            </w:r>
          </w:p>
        </w:tc>
        <w:tc>
          <w:tcPr>
            <w:tcW w:w="1140" w:type="dxa"/>
            <w:tcBorders>
              <w:top w:val="nil"/>
              <w:left w:val="nil"/>
              <w:bottom w:val="single" w:sz="4" w:space="0" w:color="auto"/>
              <w:right w:val="single" w:sz="4" w:space="0" w:color="auto"/>
            </w:tcBorders>
            <w:vAlign w:val="center"/>
          </w:tcPr>
          <w:p w:rsidR="00131C1E" w:rsidRPr="00074CCD" w:rsidRDefault="00131C1E">
            <w:pPr>
              <w:jc w:val="center"/>
              <w:rPr>
                <w:sz w:val="22"/>
                <w:szCs w:val="22"/>
              </w:rPr>
            </w:pPr>
            <w:r w:rsidRPr="00074CCD">
              <w:rPr>
                <w:sz w:val="22"/>
                <w:szCs w:val="22"/>
              </w:rPr>
              <w:t>10,2</w:t>
            </w:r>
          </w:p>
        </w:tc>
      </w:tr>
      <w:tr w:rsidR="00131C1E" w:rsidRPr="00074CCD" w:rsidTr="00131C1E">
        <w:trPr>
          <w:trHeight w:val="270"/>
          <w:jc w:val="center"/>
        </w:trPr>
        <w:tc>
          <w:tcPr>
            <w:tcW w:w="3995" w:type="dxa"/>
            <w:tcBorders>
              <w:top w:val="single" w:sz="4" w:space="0" w:color="auto"/>
              <w:left w:val="single" w:sz="4" w:space="0" w:color="auto"/>
              <w:bottom w:val="single" w:sz="4" w:space="0" w:color="auto"/>
              <w:right w:val="single" w:sz="4" w:space="0" w:color="auto"/>
            </w:tcBorders>
            <w:shd w:val="clear" w:color="auto" w:fill="auto"/>
            <w:vAlign w:val="bottom"/>
          </w:tcPr>
          <w:p w:rsidR="00131C1E" w:rsidRPr="00074CCD" w:rsidRDefault="00131C1E">
            <w:pPr>
              <w:rPr>
                <w:sz w:val="21"/>
                <w:szCs w:val="21"/>
              </w:rPr>
            </w:pPr>
            <w:r w:rsidRPr="00074CCD">
              <w:rPr>
                <w:sz w:val="21"/>
                <w:szCs w:val="21"/>
              </w:rPr>
              <w:t>Культура</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C1E" w:rsidRPr="00074CCD" w:rsidRDefault="00131C1E">
            <w:pPr>
              <w:jc w:val="center"/>
              <w:rPr>
                <w:sz w:val="21"/>
                <w:szCs w:val="21"/>
              </w:rPr>
            </w:pPr>
            <w:r w:rsidRPr="00074CCD">
              <w:rPr>
                <w:sz w:val="21"/>
                <w:szCs w:val="21"/>
              </w:rPr>
              <w:t>08</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C1E" w:rsidRPr="00074CCD" w:rsidRDefault="00131C1E">
            <w:pPr>
              <w:jc w:val="center"/>
              <w:rPr>
                <w:sz w:val="21"/>
                <w:szCs w:val="21"/>
              </w:rPr>
            </w:pPr>
            <w:r w:rsidRPr="00074CCD">
              <w:rPr>
                <w:sz w:val="21"/>
                <w:szCs w:val="21"/>
              </w:rPr>
              <w:t>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C1E" w:rsidRPr="00074CCD" w:rsidRDefault="00131C1E">
            <w:pPr>
              <w:jc w:val="center"/>
              <w:rPr>
                <w:sz w:val="22"/>
                <w:szCs w:val="22"/>
              </w:rPr>
            </w:pPr>
            <w:r w:rsidRPr="00074CCD">
              <w:rPr>
                <w:sz w:val="22"/>
                <w:szCs w:val="22"/>
              </w:rPr>
              <w:t>67 732,0</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C1E" w:rsidRPr="00074CCD" w:rsidRDefault="00131C1E">
            <w:pPr>
              <w:jc w:val="center"/>
              <w:rPr>
                <w:sz w:val="22"/>
                <w:szCs w:val="22"/>
              </w:rPr>
            </w:pPr>
            <w:r w:rsidRPr="00074CCD">
              <w:rPr>
                <w:sz w:val="22"/>
                <w:szCs w:val="22"/>
              </w:rPr>
              <w:t>65 300,4</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C1E" w:rsidRPr="00074CCD" w:rsidRDefault="00131C1E">
            <w:pPr>
              <w:jc w:val="center"/>
              <w:rPr>
                <w:sz w:val="22"/>
                <w:szCs w:val="22"/>
              </w:rPr>
            </w:pPr>
            <w:r w:rsidRPr="00074CCD">
              <w:rPr>
                <w:sz w:val="22"/>
                <w:szCs w:val="22"/>
              </w:rPr>
              <w:t>96,4</w:t>
            </w:r>
          </w:p>
        </w:tc>
        <w:tc>
          <w:tcPr>
            <w:tcW w:w="1140" w:type="dxa"/>
            <w:tcBorders>
              <w:top w:val="single" w:sz="4" w:space="0" w:color="auto"/>
              <w:left w:val="single" w:sz="4" w:space="0" w:color="auto"/>
              <w:bottom w:val="single" w:sz="4" w:space="0" w:color="auto"/>
              <w:right w:val="single" w:sz="4" w:space="0" w:color="auto"/>
            </w:tcBorders>
            <w:vAlign w:val="center"/>
          </w:tcPr>
          <w:p w:rsidR="00131C1E" w:rsidRPr="00074CCD" w:rsidRDefault="00131C1E">
            <w:pPr>
              <w:jc w:val="center"/>
              <w:rPr>
                <w:sz w:val="22"/>
                <w:szCs w:val="22"/>
              </w:rPr>
            </w:pPr>
            <w:r w:rsidRPr="00074CCD">
              <w:rPr>
                <w:sz w:val="22"/>
                <w:szCs w:val="22"/>
              </w:rPr>
              <w:t>10,1</w:t>
            </w:r>
          </w:p>
        </w:tc>
      </w:tr>
      <w:tr w:rsidR="00131C1E" w:rsidRPr="00074CCD" w:rsidTr="00131C1E">
        <w:trPr>
          <w:trHeight w:val="270"/>
          <w:jc w:val="center"/>
        </w:trPr>
        <w:tc>
          <w:tcPr>
            <w:tcW w:w="3995" w:type="dxa"/>
            <w:tcBorders>
              <w:top w:val="single" w:sz="4" w:space="0" w:color="auto"/>
              <w:left w:val="single" w:sz="4" w:space="0" w:color="auto"/>
              <w:bottom w:val="single" w:sz="4" w:space="0" w:color="auto"/>
              <w:right w:val="single" w:sz="4" w:space="0" w:color="auto"/>
            </w:tcBorders>
            <w:shd w:val="clear" w:color="auto" w:fill="auto"/>
            <w:vAlign w:val="bottom"/>
          </w:tcPr>
          <w:p w:rsidR="00131C1E" w:rsidRPr="00074CCD" w:rsidRDefault="00131C1E">
            <w:pPr>
              <w:rPr>
                <w:sz w:val="21"/>
                <w:szCs w:val="21"/>
              </w:rPr>
            </w:pPr>
            <w:r w:rsidRPr="00074CCD">
              <w:rPr>
                <w:sz w:val="21"/>
                <w:szCs w:val="21"/>
              </w:rPr>
              <w:t>Другие вопросы в области культуры, кинематографии</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C1E" w:rsidRPr="00074CCD" w:rsidRDefault="00131C1E">
            <w:pPr>
              <w:jc w:val="center"/>
              <w:rPr>
                <w:sz w:val="21"/>
                <w:szCs w:val="21"/>
              </w:rPr>
            </w:pPr>
            <w:r w:rsidRPr="00074CCD">
              <w:rPr>
                <w:sz w:val="21"/>
                <w:szCs w:val="21"/>
              </w:rPr>
              <w:t>08</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C1E" w:rsidRPr="00074CCD" w:rsidRDefault="00131C1E">
            <w:pPr>
              <w:jc w:val="center"/>
              <w:rPr>
                <w:sz w:val="21"/>
                <w:szCs w:val="21"/>
              </w:rPr>
            </w:pPr>
            <w:r w:rsidRPr="00074CCD">
              <w:rPr>
                <w:sz w:val="21"/>
                <w:szCs w:val="21"/>
              </w:rPr>
              <w:t>04</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C1E" w:rsidRPr="00074CCD" w:rsidRDefault="00131C1E">
            <w:pPr>
              <w:jc w:val="center"/>
              <w:rPr>
                <w:sz w:val="22"/>
                <w:szCs w:val="22"/>
              </w:rPr>
            </w:pPr>
            <w:r w:rsidRPr="00074CCD">
              <w:rPr>
                <w:sz w:val="22"/>
                <w:szCs w:val="22"/>
              </w:rPr>
              <w:t>898,4</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C1E" w:rsidRPr="00074CCD" w:rsidRDefault="00131C1E">
            <w:pPr>
              <w:jc w:val="center"/>
              <w:rPr>
                <w:sz w:val="22"/>
                <w:szCs w:val="22"/>
              </w:rPr>
            </w:pPr>
            <w:r w:rsidRPr="00074CCD">
              <w:rPr>
                <w:sz w:val="22"/>
                <w:szCs w:val="22"/>
              </w:rPr>
              <w:t>898,4</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C1E" w:rsidRPr="00074CCD" w:rsidRDefault="00131C1E">
            <w:pPr>
              <w:jc w:val="center"/>
              <w:rPr>
                <w:sz w:val="22"/>
                <w:szCs w:val="22"/>
              </w:rPr>
            </w:pPr>
            <w:r w:rsidRPr="00074CCD">
              <w:rPr>
                <w:sz w:val="22"/>
                <w:szCs w:val="22"/>
              </w:rPr>
              <w:t>100,0</w:t>
            </w:r>
          </w:p>
        </w:tc>
        <w:tc>
          <w:tcPr>
            <w:tcW w:w="1140" w:type="dxa"/>
            <w:tcBorders>
              <w:top w:val="single" w:sz="4" w:space="0" w:color="auto"/>
              <w:left w:val="single" w:sz="4" w:space="0" w:color="auto"/>
              <w:bottom w:val="single" w:sz="4" w:space="0" w:color="auto"/>
              <w:right w:val="single" w:sz="4" w:space="0" w:color="auto"/>
            </w:tcBorders>
            <w:vAlign w:val="center"/>
          </w:tcPr>
          <w:p w:rsidR="00131C1E" w:rsidRPr="00074CCD" w:rsidRDefault="00131C1E">
            <w:pPr>
              <w:jc w:val="center"/>
              <w:rPr>
                <w:sz w:val="22"/>
                <w:szCs w:val="22"/>
              </w:rPr>
            </w:pPr>
            <w:r w:rsidRPr="00074CCD">
              <w:rPr>
                <w:sz w:val="22"/>
                <w:szCs w:val="22"/>
              </w:rPr>
              <w:t>0,1</w:t>
            </w:r>
          </w:p>
        </w:tc>
      </w:tr>
    </w:tbl>
    <w:p w:rsidR="008B041F" w:rsidRPr="00074CCD" w:rsidRDefault="008B041F" w:rsidP="008B041F">
      <w:pPr>
        <w:spacing w:line="276" w:lineRule="auto"/>
        <w:ind w:firstLine="567"/>
        <w:jc w:val="both"/>
        <w:rPr>
          <w:sz w:val="28"/>
          <w:szCs w:val="28"/>
        </w:rPr>
      </w:pPr>
      <w:r w:rsidRPr="00074CCD">
        <w:rPr>
          <w:sz w:val="28"/>
          <w:szCs w:val="28"/>
        </w:rPr>
        <w:t xml:space="preserve">По разделу </w:t>
      </w:r>
      <w:r w:rsidRPr="00074CCD">
        <w:rPr>
          <w:b/>
          <w:sz w:val="28"/>
          <w:szCs w:val="28"/>
        </w:rPr>
        <w:t>«Культура и кинематография»</w:t>
      </w:r>
      <w:r w:rsidRPr="00074CCD">
        <w:rPr>
          <w:sz w:val="28"/>
          <w:szCs w:val="28"/>
        </w:rPr>
        <w:t xml:space="preserve"> расходы составили </w:t>
      </w:r>
      <w:r w:rsidR="003E4A0E" w:rsidRPr="00074CCD">
        <w:rPr>
          <w:sz w:val="28"/>
          <w:szCs w:val="28"/>
        </w:rPr>
        <w:t>66198,8</w:t>
      </w:r>
      <w:r w:rsidRPr="00074CCD">
        <w:rPr>
          <w:sz w:val="28"/>
          <w:szCs w:val="28"/>
        </w:rPr>
        <w:t xml:space="preserve"> тыс. рублей или </w:t>
      </w:r>
      <w:r w:rsidR="003E4A0E" w:rsidRPr="00074CCD">
        <w:rPr>
          <w:sz w:val="28"/>
          <w:szCs w:val="28"/>
        </w:rPr>
        <w:t>96,5</w:t>
      </w:r>
      <w:r w:rsidRPr="00074CCD">
        <w:rPr>
          <w:sz w:val="28"/>
          <w:szCs w:val="28"/>
        </w:rPr>
        <w:t xml:space="preserve"> % при плане </w:t>
      </w:r>
      <w:r w:rsidR="003E4A0E" w:rsidRPr="00074CCD">
        <w:rPr>
          <w:sz w:val="28"/>
          <w:szCs w:val="28"/>
        </w:rPr>
        <w:t>68630,4</w:t>
      </w:r>
      <w:r w:rsidRPr="00074CCD">
        <w:rPr>
          <w:sz w:val="28"/>
          <w:szCs w:val="28"/>
        </w:rPr>
        <w:t xml:space="preserve"> тыс. рублей.</w:t>
      </w:r>
    </w:p>
    <w:p w:rsidR="008B041F" w:rsidRPr="00074CCD" w:rsidRDefault="008B041F" w:rsidP="00E54E20">
      <w:pPr>
        <w:spacing w:line="360" w:lineRule="auto"/>
        <w:ind w:firstLine="567"/>
        <w:jc w:val="both"/>
        <w:rPr>
          <w:sz w:val="28"/>
          <w:szCs w:val="28"/>
        </w:rPr>
      </w:pPr>
      <w:r w:rsidRPr="00074CCD">
        <w:rPr>
          <w:sz w:val="28"/>
          <w:szCs w:val="28"/>
        </w:rPr>
        <w:t xml:space="preserve">По </w:t>
      </w:r>
      <w:r w:rsidRPr="00074CCD">
        <w:rPr>
          <w:b/>
          <w:sz w:val="28"/>
          <w:szCs w:val="28"/>
        </w:rPr>
        <w:t>подразделу «Культура»</w:t>
      </w:r>
      <w:r w:rsidRPr="00074CCD">
        <w:rPr>
          <w:sz w:val="28"/>
          <w:szCs w:val="28"/>
        </w:rPr>
        <w:t xml:space="preserve"> бюджетные назначения по субсидиям бюджетным учреждениям на финансовое обеспечение муниципального задания на оказание муниципальных услуг (выполнение работ) за счет </w:t>
      </w:r>
      <w:r w:rsidRPr="00074CCD">
        <w:rPr>
          <w:sz w:val="28"/>
          <w:szCs w:val="28"/>
        </w:rPr>
        <w:lastRenderedPageBreak/>
        <w:t xml:space="preserve">собственных средств местного бюджета при плане </w:t>
      </w:r>
      <w:r w:rsidR="000F67E3" w:rsidRPr="00074CCD">
        <w:rPr>
          <w:sz w:val="28"/>
          <w:szCs w:val="28"/>
        </w:rPr>
        <w:t>54231,0</w:t>
      </w:r>
      <w:r w:rsidRPr="00074CCD">
        <w:rPr>
          <w:sz w:val="28"/>
          <w:szCs w:val="28"/>
        </w:rPr>
        <w:t xml:space="preserve"> тыс. рублей освоены в сумме </w:t>
      </w:r>
      <w:r w:rsidR="000F67E3" w:rsidRPr="00074CCD">
        <w:rPr>
          <w:sz w:val="28"/>
          <w:szCs w:val="28"/>
        </w:rPr>
        <w:t>51800,6</w:t>
      </w:r>
      <w:r w:rsidRPr="00074CCD">
        <w:rPr>
          <w:sz w:val="28"/>
          <w:szCs w:val="28"/>
        </w:rPr>
        <w:t xml:space="preserve"> тыс. рублей (</w:t>
      </w:r>
      <w:r w:rsidR="000F67E3" w:rsidRPr="00074CCD">
        <w:rPr>
          <w:sz w:val="28"/>
          <w:szCs w:val="28"/>
        </w:rPr>
        <w:t>95,5</w:t>
      </w:r>
      <w:r w:rsidRPr="00074CCD">
        <w:rPr>
          <w:sz w:val="28"/>
          <w:szCs w:val="28"/>
        </w:rPr>
        <w:t>2 %).</w:t>
      </w:r>
    </w:p>
    <w:p w:rsidR="00684C94" w:rsidRPr="00074CCD" w:rsidRDefault="00BD0594" w:rsidP="00E54E20">
      <w:pPr>
        <w:spacing w:line="360" w:lineRule="auto"/>
        <w:ind w:firstLine="567"/>
        <w:jc w:val="both"/>
        <w:rPr>
          <w:sz w:val="28"/>
          <w:szCs w:val="28"/>
        </w:rPr>
      </w:pPr>
      <w:r w:rsidRPr="00074CCD">
        <w:rPr>
          <w:sz w:val="28"/>
          <w:szCs w:val="28"/>
        </w:rPr>
        <w:t xml:space="preserve">На комплектование книжных фондов муниципальных общедоступных библиотек и государственных центральных библиотек субъектов Российской Федерации направлено 4,9 тыс. рублей,  исполнение составило 100,0 %, </w:t>
      </w:r>
    </w:p>
    <w:p w:rsidR="00684C94" w:rsidRPr="00074CCD" w:rsidRDefault="00684C94" w:rsidP="00E54E20">
      <w:pPr>
        <w:spacing w:line="360" w:lineRule="auto"/>
        <w:ind w:firstLine="708"/>
        <w:jc w:val="both"/>
        <w:rPr>
          <w:sz w:val="28"/>
          <w:szCs w:val="28"/>
        </w:rPr>
      </w:pPr>
      <w:r w:rsidRPr="00074CCD">
        <w:rPr>
          <w:sz w:val="28"/>
          <w:szCs w:val="28"/>
        </w:rPr>
        <w:t>На реализацию муниципальных программ направлено за счет собственных доходов 7749,6 тыс. рублей (при плане 7765,3 тыс. рублей),  исполнение составило 99,8 %, из них:</w:t>
      </w:r>
    </w:p>
    <w:p w:rsidR="00684C94" w:rsidRPr="00074CCD" w:rsidRDefault="00684C94" w:rsidP="00E54E20">
      <w:pPr>
        <w:spacing w:line="360" w:lineRule="auto"/>
        <w:jc w:val="both"/>
        <w:rPr>
          <w:sz w:val="28"/>
          <w:szCs w:val="28"/>
        </w:rPr>
      </w:pPr>
      <w:r w:rsidRPr="00074CCD">
        <w:rPr>
          <w:sz w:val="28"/>
          <w:szCs w:val="28"/>
        </w:rPr>
        <w:t xml:space="preserve"> </w:t>
      </w:r>
      <w:r w:rsidRPr="00074CCD">
        <w:rPr>
          <w:sz w:val="28"/>
          <w:szCs w:val="28"/>
        </w:rPr>
        <w:tab/>
        <w:t>-в рамках реализации  Программы  «Развитие библиотечного дела в муниципальном образовании «Тенькинский городской округ» Магаданской области на 2018-2020 годы»  проведены мероприятия на 4891,5 тыс. рублей (100,0 % исполнения);</w:t>
      </w:r>
    </w:p>
    <w:p w:rsidR="00684C94" w:rsidRPr="00074CCD" w:rsidRDefault="00684C94" w:rsidP="00E54E20">
      <w:pPr>
        <w:spacing w:line="360" w:lineRule="auto"/>
        <w:ind w:firstLine="567"/>
        <w:jc w:val="both"/>
        <w:rPr>
          <w:sz w:val="28"/>
          <w:szCs w:val="28"/>
        </w:rPr>
      </w:pPr>
      <w:r w:rsidRPr="00074CCD">
        <w:rPr>
          <w:sz w:val="28"/>
          <w:szCs w:val="28"/>
        </w:rPr>
        <w:t xml:space="preserve">-в рамках реализации  Программы  «Развитие культуры в муниципальном образовании </w:t>
      </w:r>
      <w:r w:rsidR="00BD0594" w:rsidRPr="00074CCD">
        <w:rPr>
          <w:sz w:val="28"/>
          <w:szCs w:val="28"/>
        </w:rPr>
        <w:t>«</w:t>
      </w:r>
      <w:r w:rsidRPr="00074CCD">
        <w:rPr>
          <w:sz w:val="28"/>
          <w:szCs w:val="28"/>
        </w:rPr>
        <w:t>Тенькинский городской округ</w:t>
      </w:r>
      <w:r w:rsidR="00BD0594" w:rsidRPr="00074CCD">
        <w:rPr>
          <w:sz w:val="28"/>
          <w:szCs w:val="28"/>
        </w:rPr>
        <w:t>»</w:t>
      </w:r>
      <w:r w:rsidRPr="00074CCD">
        <w:rPr>
          <w:sz w:val="28"/>
          <w:szCs w:val="28"/>
        </w:rPr>
        <w:t xml:space="preserve"> Магаданской области на 2016-2018 годы»  проведены мероприятия на 8608,4 тыс. рублей (100,0 % исполнения).</w:t>
      </w:r>
    </w:p>
    <w:p w:rsidR="008B041F" w:rsidRPr="00074CCD" w:rsidRDefault="008B041F" w:rsidP="00E54E20">
      <w:pPr>
        <w:spacing w:line="360" w:lineRule="auto"/>
        <w:ind w:firstLine="567"/>
        <w:jc w:val="both"/>
        <w:rPr>
          <w:sz w:val="28"/>
          <w:szCs w:val="28"/>
        </w:rPr>
      </w:pPr>
      <w:r w:rsidRPr="00074CCD">
        <w:rPr>
          <w:sz w:val="28"/>
          <w:szCs w:val="28"/>
        </w:rPr>
        <w:t xml:space="preserve">-  </w:t>
      </w:r>
      <w:r w:rsidR="00BD0594" w:rsidRPr="00074CCD">
        <w:rPr>
          <w:sz w:val="28"/>
          <w:szCs w:val="28"/>
        </w:rPr>
        <w:t>698,4</w:t>
      </w:r>
      <w:r w:rsidRPr="00074CCD">
        <w:rPr>
          <w:sz w:val="28"/>
          <w:szCs w:val="28"/>
        </w:rPr>
        <w:t xml:space="preserve"> тыс. рублей(</w:t>
      </w:r>
      <w:r w:rsidR="00BD0594" w:rsidRPr="00074CCD">
        <w:rPr>
          <w:sz w:val="28"/>
          <w:szCs w:val="28"/>
        </w:rPr>
        <w:t>100,0</w:t>
      </w:r>
      <w:r w:rsidRPr="00074CCD">
        <w:rPr>
          <w:sz w:val="28"/>
          <w:szCs w:val="28"/>
        </w:rPr>
        <w:t xml:space="preserve"> % исполнения)  в виде иных межбюджетных трансфертов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 в рамках реализации подпрограммы «Оказание государственных услуг в сфере культуры и отраслевого образования Магаданской области» на 2014-2020 годы». </w:t>
      </w:r>
    </w:p>
    <w:p w:rsidR="008B041F" w:rsidRPr="00074CCD" w:rsidRDefault="008B041F" w:rsidP="00E54E20">
      <w:pPr>
        <w:spacing w:line="360" w:lineRule="auto"/>
        <w:ind w:firstLine="567"/>
        <w:jc w:val="both"/>
        <w:rPr>
          <w:sz w:val="28"/>
          <w:szCs w:val="28"/>
        </w:rPr>
      </w:pPr>
      <w:r w:rsidRPr="00074CCD">
        <w:rPr>
          <w:sz w:val="28"/>
          <w:szCs w:val="28"/>
        </w:rPr>
        <w:t xml:space="preserve">- </w:t>
      </w:r>
      <w:r w:rsidR="00BD0594" w:rsidRPr="00074CCD">
        <w:rPr>
          <w:sz w:val="28"/>
          <w:szCs w:val="28"/>
        </w:rPr>
        <w:t>135,0</w:t>
      </w:r>
      <w:r w:rsidRPr="00074CCD">
        <w:rPr>
          <w:sz w:val="28"/>
          <w:szCs w:val="28"/>
        </w:rPr>
        <w:t xml:space="preserve"> тыс. рублей (</w:t>
      </w:r>
      <w:r w:rsidR="00BD0594" w:rsidRPr="00074CCD">
        <w:rPr>
          <w:sz w:val="28"/>
          <w:szCs w:val="28"/>
        </w:rPr>
        <w:t>100,0</w:t>
      </w:r>
      <w:r w:rsidRPr="00074CCD">
        <w:rPr>
          <w:sz w:val="28"/>
          <w:szCs w:val="28"/>
        </w:rPr>
        <w:t xml:space="preserve"> % исполнения) в рамках реализации </w:t>
      </w:r>
      <w:r w:rsidR="00BD0594" w:rsidRPr="00074CCD">
        <w:rPr>
          <w:sz w:val="28"/>
          <w:szCs w:val="28"/>
        </w:rPr>
        <w:t xml:space="preserve">муниципальной </w:t>
      </w:r>
      <w:r w:rsidRPr="00074CCD">
        <w:rPr>
          <w:sz w:val="28"/>
          <w:szCs w:val="28"/>
        </w:rPr>
        <w:t>подпрограммы «</w:t>
      </w:r>
      <w:r w:rsidR="00BD0594" w:rsidRPr="00074CCD">
        <w:rPr>
          <w:sz w:val="28"/>
          <w:szCs w:val="28"/>
        </w:rPr>
        <w:t>Укрепление гражданского общества, содействие развитию гражданских инициатив в Тенькинском городском округе» на 2018-2020 годы</w:t>
      </w:r>
      <w:r w:rsidRPr="00074CCD">
        <w:rPr>
          <w:sz w:val="28"/>
          <w:szCs w:val="28"/>
        </w:rPr>
        <w:t>».</w:t>
      </w:r>
    </w:p>
    <w:p w:rsidR="008B041F" w:rsidRPr="00074CCD" w:rsidRDefault="008B041F" w:rsidP="00E54E20">
      <w:pPr>
        <w:spacing w:line="360" w:lineRule="auto"/>
        <w:ind w:firstLine="567"/>
        <w:jc w:val="both"/>
        <w:rPr>
          <w:sz w:val="28"/>
          <w:szCs w:val="28"/>
        </w:rPr>
      </w:pPr>
      <w:r w:rsidRPr="00074CCD">
        <w:rPr>
          <w:sz w:val="28"/>
          <w:szCs w:val="28"/>
        </w:rPr>
        <w:t xml:space="preserve">Удельный вес расходов по разделу «Культура и кинематография» составил </w:t>
      </w:r>
      <w:r w:rsidR="00BD0594" w:rsidRPr="00074CCD">
        <w:rPr>
          <w:sz w:val="28"/>
          <w:szCs w:val="28"/>
        </w:rPr>
        <w:t>10,2</w:t>
      </w:r>
      <w:r w:rsidRPr="00074CCD">
        <w:rPr>
          <w:sz w:val="28"/>
          <w:szCs w:val="28"/>
        </w:rPr>
        <w:t xml:space="preserve"> % в общем объеме расходов.</w:t>
      </w:r>
    </w:p>
    <w:p w:rsidR="008B041F" w:rsidRDefault="008B041F" w:rsidP="00731610">
      <w:pPr>
        <w:jc w:val="center"/>
        <w:rPr>
          <w:b/>
          <w:sz w:val="28"/>
          <w:szCs w:val="28"/>
        </w:rPr>
      </w:pPr>
      <w:r w:rsidRPr="00DD43A0">
        <w:rPr>
          <w:b/>
          <w:sz w:val="28"/>
          <w:szCs w:val="28"/>
        </w:rPr>
        <w:lastRenderedPageBreak/>
        <w:t>Раздел 10 «Социальная политика»</w:t>
      </w:r>
    </w:p>
    <w:p w:rsidR="00731610" w:rsidRDefault="00BF6440" w:rsidP="00C10C82">
      <w:pPr>
        <w:jc w:val="center"/>
        <w:rPr>
          <w:b/>
          <w:sz w:val="28"/>
          <w:szCs w:val="28"/>
        </w:rPr>
      </w:pPr>
      <w:r>
        <w:rPr>
          <w:noProof/>
        </w:rPr>
        <w:drawing>
          <wp:inline distT="0" distB="0" distL="0" distR="0" wp14:anchorId="428C0E2B" wp14:editId="6387A075">
            <wp:extent cx="4000500" cy="226695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W w:w="9765" w:type="dxa"/>
        <w:jc w:val="center"/>
        <w:tblInd w:w="211" w:type="dxa"/>
        <w:tblLayout w:type="fixed"/>
        <w:tblLook w:val="04A0" w:firstRow="1" w:lastRow="0" w:firstColumn="1" w:lastColumn="0" w:noHBand="0" w:noVBand="1"/>
      </w:tblPr>
      <w:tblGrid>
        <w:gridCol w:w="3995"/>
        <w:gridCol w:w="637"/>
        <w:gridCol w:w="641"/>
        <w:gridCol w:w="1320"/>
        <w:gridCol w:w="1245"/>
        <w:gridCol w:w="787"/>
        <w:gridCol w:w="1140"/>
      </w:tblGrid>
      <w:tr w:rsidR="00E70C9E" w:rsidRPr="00074CCD" w:rsidTr="00F76865">
        <w:trPr>
          <w:trHeight w:val="1245"/>
          <w:jc w:val="center"/>
        </w:trPr>
        <w:tc>
          <w:tcPr>
            <w:tcW w:w="399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0C9E" w:rsidRPr="00074CCD" w:rsidRDefault="00E70C9E" w:rsidP="00F76865">
            <w:pPr>
              <w:jc w:val="center"/>
              <w:rPr>
                <w:sz w:val="20"/>
                <w:szCs w:val="20"/>
              </w:rPr>
            </w:pPr>
            <w:r w:rsidRPr="00074CCD">
              <w:rPr>
                <w:sz w:val="20"/>
                <w:szCs w:val="20"/>
              </w:rPr>
              <w:t>Наименование</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0C9E" w:rsidRPr="00074CCD" w:rsidRDefault="00E70C9E" w:rsidP="00F76865">
            <w:pPr>
              <w:jc w:val="center"/>
              <w:rPr>
                <w:sz w:val="20"/>
                <w:szCs w:val="20"/>
              </w:rPr>
            </w:pPr>
            <w:r w:rsidRPr="00074CCD">
              <w:rPr>
                <w:sz w:val="18"/>
                <w:szCs w:val="20"/>
              </w:rPr>
              <w:t>Коды разделов и подразделов классификации расходов бюджета</w:t>
            </w:r>
          </w:p>
        </w:tc>
        <w:tc>
          <w:tcPr>
            <w:tcW w:w="132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70C9E" w:rsidRPr="00074CCD" w:rsidRDefault="00E70C9E" w:rsidP="00F76865">
            <w:pPr>
              <w:jc w:val="center"/>
              <w:rPr>
                <w:sz w:val="20"/>
                <w:szCs w:val="20"/>
              </w:rPr>
            </w:pPr>
            <w:r w:rsidRPr="00074CCD">
              <w:rPr>
                <w:sz w:val="20"/>
                <w:szCs w:val="20"/>
              </w:rPr>
              <w:t>Утверждено, руб.</w:t>
            </w:r>
          </w:p>
        </w:tc>
        <w:tc>
          <w:tcPr>
            <w:tcW w:w="124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70C9E" w:rsidRPr="00074CCD" w:rsidRDefault="00E70C9E" w:rsidP="00F76865">
            <w:pPr>
              <w:jc w:val="center"/>
              <w:rPr>
                <w:sz w:val="20"/>
                <w:szCs w:val="20"/>
              </w:rPr>
            </w:pPr>
            <w:r w:rsidRPr="00074CCD">
              <w:rPr>
                <w:sz w:val="20"/>
                <w:szCs w:val="20"/>
              </w:rPr>
              <w:t>Исполнено, руб.</w:t>
            </w:r>
          </w:p>
        </w:tc>
        <w:tc>
          <w:tcPr>
            <w:tcW w:w="787"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70C9E" w:rsidRPr="00074CCD" w:rsidRDefault="00E70C9E" w:rsidP="00F76865">
            <w:pPr>
              <w:jc w:val="center"/>
              <w:rPr>
                <w:sz w:val="20"/>
                <w:szCs w:val="20"/>
              </w:rPr>
            </w:pPr>
            <w:r w:rsidRPr="00074CCD">
              <w:rPr>
                <w:sz w:val="20"/>
                <w:szCs w:val="20"/>
              </w:rPr>
              <w:t>Исполнено, %</w:t>
            </w:r>
          </w:p>
        </w:tc>
        <w:tc>
          <w:tcPr>
            <w:tcW w:w="1140" w:type="dxa"/>
            <w:tcBorders>
              <w:top w:val="single" w:sz="4" w:space="0" w:color="auto"/>
              <w:left w:val="single" w:sz="4" w:space="0" w:color="auto"/>
              <w:bottom w:val="single" w:sz="4" w:space="0" w:color="000000"/>
              <w:right w:val="single" w:sz="4" w:space="0" w:color="auto"/>
            </w:tcBorders>
          </w:tcPr>
          <w:p w:rsidR="00E70C9E" w:rsidRPr="00074CCD" w:rsidRDefault="00E70C9E" w:rsidP="00F76865">
            <w:pPr>
              <w:jc w:val="center"/>
              <w:rPr>
                <w:sz w:val="20"/>
                <w:szCs w:val="20"/>
              </w:rPr>
            </w:pPr>
            <w:r w:rsidRPr="00074CCD">
              <w:rPr>
                <w:sz w:val="20"/>
                <w:szCs w:val="20"/>
              </w:rPr>
              <w:t>Удельный вес</w:t>
            </w:r>
            <w:r w:rsidRPr="00074CCD">
              <w:t xml:space="preserve"> </w:t>
            </w:r>
            <w:r w:rsidRPr="00074CCD">
              <w:rPr>
                <w:sz w:val="20"/>
                <w:szCs w:val="20"/>
              </w:rPr>
              <w:t>в общем объеме расходов бюджета</w:t>
            </w:r>
          </w:p>
        </w:tc>
      </w:tr>
      <w:tr w:rsidR="00131C1E" w:rsidRPr="00074CCD" w:rsidTr="00131C1E">
        <w:trPr>
          <w:trHeight w:val="296"/>
          <w:jc w:val="center"/>
        </w:trPr>
        <w:tc>
          <w:tcPr>
            <w:tcW w:w="3995" w:type="dxa"/>
            <w:tcBorders>
              <w:top w:val="nil"/>
              <w:left w:val="single" w:sz="4" w:space="0" w:color="auto"/>
              <w:bottom w:val="single" w:sz="4" w:space="0" w:color="auto"/>
              <w:right w:val="single" w:sz="4" w:space="0" w:color="auto"/>
            </w:tcBorders>
            <w:shd w:val="clear" w:color="auto" w:fill="auto"/>
            <w:vAlign w:val="bottom"/>
          </w:tcPr>
          <w:p w:rsidR="00131C1E" w:rsidRPr="00074CCD" w:rsidRDefault="00131C1E">
            <w:pPr>
              <w:rPr>
                <w:sz w:val="21"/>
                <w:szCs w:val="21"/>
              </w:rPr>
            </w:pPr>
            <w:r w:rsidRPr="00074CCD">
              <w:rPr>
                <w:sz w:val="21"/>
                <w:szCs w:val="21"/>
              </w:rPr>
              <w:t>Социальная политика</w:t>
            </w:r>
          </w:p>
        </w:tc>
        <w:tc>
          <w:tcPr>
            <w:tcW w:w="637" w:type="dxa"/>
            <w:tcBorders>
              <w:top w:val="nil"/>
              <w:left w:val="nil"/>
              <w:bottom w:val="single" w:sz="4" w:space="0" w:color="auto"/>
              <w:right w:val="single" w:sz="4" w:space="0" w:color="auto"/>
            </w:tcBorders>
            <w:shd w:val="clear" w:color="auto" w:fill="auto"/>
            <w:noWrap/>
            <w:vAlign w:val="center"/>
          </w:tcPr>
          <w:p w:rsidR="00131C1E" w:rsidRPr="00074CCD" w:rsidRDefault="00131C1E">
            <w:pPr>
              <w:jc w:val="center"/>
              <w:rPr>
                <w:sz w:val="21"/>
                <w:szCs w:val="21"/>
              </w:rPr>
            </w:pPr>
            <w:r w:rsidRPr="00074CCD">
              <w:rPr>
                <w:sz w:val="21"/>
                <w:szCs w:val="21"/>
              </w:rPr>
              <w:t>10</w:t>
            </w:r>
          </w:p>
        </w:tc>
        <w:tc>
          <w:tcPr>
            <w:tcW w:w="641" w:type="dxa"/>
            <w:tcBorders>
              <w:top w:val="nil"/>
              <w:left w:val="nil"/>
              <w:bottom w:val="single" w:sz="4" w:space="0" w:color="auto"/>
              <w:right w:val="single" w:sz="4" w:space="0" w:color="auto"/>
            </w:tcBorders>
            <w:shd w:val="clear" w:color="auto" w:fill="auto"/>
            <w:noWrap/>
            <w:vAlign w:val="center"/>
          </w:tcPr>
          <w:p w:rsidR="00131C1E" w:rsidRPr="00074CCD" w:rsidRDefault="00131C1E">
            <w:pPr>
              <w:jc w:val="center"/>
              <w:rPr>
                <w:sz w:val="21"/>
                <w:szCs w:val="21"/>
              </w:rPr>
            </w:pPr>
            <w:r w:rsidRPr="00074CCD">
              <w:rPr>
                <w:sz w:val="21"/>
                <w:szCs w:val="21"/>
              </w:rPr>
              <w:t>00</w:t>
            </w:r>
          </w:p>
        </w:tc>
        <w:tc>
          <w:tcPr>
            <w:tcW w:w="1320" w:type="dxa"/>
            <w:tcBorders>
              <w:top w:val="nil"/>
              <w:left w:val="nil"/>
              <w:bottom w:val="single" w:sz="4" w:space="0" w:color="auto"/>
              <w:right w:val="single" w:sz="4" w:space="0" w:color="auto"/>
            </w:tcBorders>
            <w:shd w:val="clear" w:color="auto" w:fill="auto"/>
            <w:noWrap/>
            <w:vAlign w:val="center"/>
          </w:tcPr>
          <w:p w:rsidR="00131C1E" w:rsidRPr="00074CCD" w:rsidRDefault="00131C1E">
            <w:pPr>
              <w:jc w:val="center"/>
              <w:rPr>
                <w:sz w:val="22"/>
                <w:szCs w:val="22"/>
              </w:rPr>
            </w:pPr>
            <w:r w:rsidRPr="00074CCD">
              <w:rPr>
                <w:sz w:val="22"/>
                <w:szCs w:val="22"/>
              </w:rPr>
              <w:t>14 846,0</w:t>
            </w:r>
          </w:p>
        </w:tc>
        <w:tc>
          <w:tcPr>
            <w:tcW w:w="1245" w:type="dxa"/>
            <w:tcBorders>
              <w:top w:val="nil"/>
              <w:left w:val="nil"/>
              <w:bottom w:val="single" w:sz="4" w:space="0" w:color="auto"/>
              <w:right w:val="single" w:sz="4" w:space="0" w:color="auto"/>
            </w:tcBorders>
            <w:shd w:val="clear" w:color="auto" w:fill="auto"/>
            <w:noWrap/>
            <w:vAlign w:val="center"/>
          </w:tcPr>
          <w:p w:rsidR="00131C1E" w:rsidRPr="00074CCD" w:rsidRDefault="00131C1E">
            <w:pPr>
              <w:jc w:val="center"/>
              <w:rPr>
                <w:sz w:val="22"/>
                <w:szCs w:val="22"/>
              </w:rPr>
            </w:pPr>
            <w:r w:rsidRPr="00074CCD">
              <w:rPr>
                <w:sz w:val="22"/>
                <w:szCs w:val="22"/>
              </w:rPr>
              <w:t>14 401,7</w:t>
            </w:r>
          </w:p>
        </w:tc>
        <w:tc>
          <w:tcPr>
            <w:tcW w:w="787" w:type="dxa"/>
            <w:tcBorders>
              <w:top w:val="nil"/>
              <w:left w:val="nil"/>
              <w:bottom w:val="single" w:sz="4" w:space="0" w:color="auto"/>
              <w:right w:val="single" w:sz="4" w:space="0" w:color="auto"/>
            </w:tcBorders>
            <w:shd w:val="clear" w:color="auto" w:fill="auto"/>
            <w:noWrap/>
            <w:vAlign w:val="center"/>
          </w:tcPr>
          <w:p w:rsidR="00131C1E" w:rsidRPr="00074CCD" w:rsidRDefault="00131C1E">
            <w:pPr>
              <w:jc w:val="center"/>
              <w:rPr>
                <w:sz w:val="22"/>
                <w:szCs w:val="22"/>
              </w:rPr>
            </w:pPr>
            <w:r w:rsidRPr="00074CCD">
              <w:rPr>
                <w:sz w:val="22"/>
                <w:szCs w:val="22"/>
              </w:rPr>
              <w:t>97,0</w:t>
            </w:r>
          </w:p>
        </w:tc>
        <w:tc>
          <w:tcPr>
            <w:tcW w:w="1140" w:type="dxa"/>
            <w:tcBorders>
              <w:top w:val="nil"/>
              <w:left w:val="nil"/>
              <w:bottom w:val="single" w:sz="4" w:space="0" w:color="auto"/>
              <w:right w:val="single" w:sz="4" w:space="0" w:color="auto"/>
            </w:tcBorders>
            <w:vAlign w:val="center"/>
          </w:tcPr>
          <w:p w:rsidR="00131C1E" w:rsidRPr="00074CCD" w:rsidRDefault="00131C1E">
            <w:pPr>
              <w:jc w:val="center"/>
              <w:rPr>
                <w:sz w:val="22"/>
                <w:szCs w:val="22"/>
              </w:rPr>
            </w:pPr>
            <w:r w:rsidRPr="00074CCD">
              <w:rPr>
                <w:sz w:val="22"/>
                <w:szCs w:val="22"/>
              </w:rPr>
              <w:t>2,2</w:t>
            </w:r>
          </w:p>
        </w:tc>
      </w:tr>
      <w:tr w:rsidR="00131C1E" w:rsidRPr="00074CCD" w:rsidTr="00131C1E">
        <w:trPr>
          <w:trHeight w:val="270"/>
          <w:jc w:val="center"/>
        </w:trPr>
        <w:tc>
          <w:tcPr>
            <w:tcW w:w="3995" w:type="dxa"/>
            <w:tcBorders>
              <w:top w:val="single" w:sz="4" w:space="0" w:color="auto"/>
              <w:left w:val="single" w:sz="4" w:space="0" w:color="auto"/>
              <w:bottom w:val="single" w:sz="4" w:space="0" w:color="auto"/>
              <w:right w:val="single" w:sz="4" w:space="0" w:color="auto"/>
            </w:tcBorders>
            <w:shd w:val="clear" w:color="auto" w:fill="auto"/>
            <w:vAlign w:val="bottom"/>
          </w:tcPr>
          <w:p w:rsidR="00131C1E" w:rsidRPr="00074CCD" w:rsidRDefault="00131C1E">
            <w:pPr>
              <w:rPr>
                <w:sz w:val="21"/>
                <w:szCs w:val="21"/>
              </w:rPr>
            </w:pPr>
            <w:r w:rsidRPr="00074CCD">
              <w:rPr>
                <w:sz w:val="21"/>
                <w:szCs w:val="21"/>
              </w:rPr>
              <w:t xml:space="preserve">Пенсионное обеспечение </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C1E" w:rsidRPr="00074CCD" w:rsidRDefault="00131C1E">
            <w:pPr>
              <w:jc w:val="center"/>
              <w:rPr>
                <w:sz w:val="21"/>
                <w:szCs w:val="21"/>
              </w:rPr>
            </w:pPr>
            <w:r w:rsidRPr="00074CCD">
              <w:rPr>
                <w:sz w:val="21"/>
                <w:szCs w:val="21"/>
              </w:rPr>
              <w:t>10</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C1E" w:rsidRPr="00074CCD" w:rsidRDefault="00131C1E">
            <w:pPr>
              <w:jc w:val="center"/>
              <w:rPr>
                <w:sz w:val="21"/>
                <w:szCs w:val="21"/>
              </w:rPr>
            </w:pPr>
            <w:r w:rsidRPr="00074CCD">
              <w:rPr>
                <w:sz w:val="21"/>
                <w:szCs w:val="21"/>
              </w:rPr>
              <w:t>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C1E" w:rsidRPr="00074CCD" w:rsidRDefault="00131C1E">
            <w:pPr>
              <w:jc w:val="center"/>
              <w:rPr>
                <w:sz w:val="22"/>
                <w:szCs w:val="22"/>
              </w:rPr>
            </w:pPr>
            <w:r w:rsidRPr="00074CCD">
              <w:rPr>
                <w:sz w:val="22"/>
                <w:szCs w:val="22"/>
              </w:rPr>
              <w:t>6 162,7</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C1E" w:rsidRPr="00074CCD" w:rsidRDefault="00131C1E">
            <w:pPr>
              <w:jc w:val="center"/>
              <w:rPr>
                <w:sz w:val="22"/>
                <w:szCs w:val="22"/>
              </w:rPr>
            </w:pPr>
            <w:r w:rsidRPr="00074CCD">
              <w:rPr>
                <w:sz w:val="22"/>
                <w:szCs w:val="22"/>
              </w:rPr>
              <w:t>6 162,7</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C1E" w:rsidRPr="00074CCD" w:rsidRDefault="00131C1E">
            <w:pPr>
              <w:jc w:val="center"/>
              <w:rPr>
                <w:sz w:val="22"/>
                <w:szCs w:val="22"/>
              </w:rPr>
            </w:pPr>
            <w:r w:rsidRPr="00074CCD">
              <w:rPr>
                <w:sz w:val="22"/>
                <w:szCs w:val="22"/>
              </w:rPr>
              <w:t>100,0</w:t>
            </w:r>
          </w:p>
        </w:tc>
        <w:tc>
          <w:tcPr>
            <w:tcW w:w="1140" w:type="dxa"/>
            <w:tcBorders>
              <w:top w:val="single" w:sz="4" w:space="0" w:color="auto"/>
              <w:left w:val="single" w:sz="4" w:space="0" w:color="auto"/>
              <w:bottom w:val="single" w:sz="4" w:space="0" w:color="auto"/>
              <w:right w:val="single" w:sz="4" w:space="0" w:color="auto"/>
            </w:tcBorders>
            <w:vAlign w:val="center"/>
          </w:tcPr>
          <w:p w:rsidR="00131C1E" w:rsidRPr="00074CCD" w:rsidRDefault="00131C1E">
            <w:pPr>
              <w:jc w:val="center"/>
              <w:rPr>
                <w:sz w:val="22"/>
                <w:szCs w:val="22"/>
              </w:rPr>
            </w:pPr>
            <w:r w:rsidRPr="00074CCD">
              <w:rPr>
                <w:sz w:val="22"/>
                <w:szCs w:val="22"/>
              </w:rPr>
              <w:t>0,9</w:t>
            </w:r>
          </w:p>
        </w:tc>
      </w:tr>
      <w:tr w:rsidR="00131C1E" w:rsidRPr="00074CCD" w:rsidTr="00131C1E">
        <w:trPr>
          <w:trHeight w:val="270"/>
          <w:jc w:val="center"/>
        </w:trPr>
        <w:tc>
          <w:tcPr>
            <w:tcW w:w="3995" w:type="dxa"/>
            <w:tcBorders>
              <w:top w:val="single" w:sz="4" w:space="0" w:color="auto"/>
              <w:left w:val="single" w:sz="4" w:space="0" w:color="auto"/>
              <w:bottom w:val="single" w:sz="4" w:space="0" w:color="auto"/>
              <w:right w:val="single" w:sz="4" w:space="0" w:color="auto"/>
            </w:tcBorders>
            <w:shd w:val="clear" w:color="auto" w:fill="auto"/>
            <w:vAlign w:val="bottom"/>
          </w:tcPr>
          <w:p w:rsidR="00131C1E" w:rsidRPr="00074CCD" w:rsidRDefault="00131C1E">
            <w:pPr>
              <w:rPr>
                <w:sz w:val="21"/>
                <w:szCs w:val="21"/>
              </w:rPr>
            </w:pPr>
            <w:r w:rsidRPr="00074CCD">
              <w:rPr>
                <w:sz w:val="21"/>
                <w:szCs w:val="21"/>
              </w:rPr>
              <w:t>Социальное обеспечение населения</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C1E" w:rsidRPr="00074CCD" w:rsidRDefault="00131C1E">
            <w:pPr>
              <w:jc w:val="center"/>
              <w:rPr>
                <w:sz w:val="21"/>
                <w:szCs w:val="21"/>
              </w:rPr>
            </w:pPr>
            <w:r w:rsidRPr="00074CCD">
              <w:rPr>
                <w:sz w:val="21"/>
                <w:szCs w:val="21"/>
              </w:rPr>
              <w:t>10</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C1E" w:rsidRPr="00074CCD" w:rsidRDefault="00131C1E">
            <w:pPr>
              <w:jc w:val="center"/>
              <w:rPr>
                <w:sz w:val="21"/>
                <w:szCs w:val="21"/>
              </w:rPr>
            </w:pPr>
            <w:r w:rsidRPr="00074CCD">
              <w:rPr>
                <w:sz w:val="21"/>
                <w:szCs w:val="21"/>
              </w:rPr>
              <w:t>03</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C1E" w:rsidRPr="00074CCD" w:rsidRDefault="00131C1E">
            <w:pPr>
              <w:jc w:val="center"/>
              <w:rPr>
                <w:sz w:val="22"/>
                <w:szCs w:val="22"/>
              </w:rPr>
            </w:pPr>
            <w:r w:rsidRPr="00074CCD">
              <w:rPr>
                <w:sz w:val="22"/>
                <w:szCs w:val="22"/>
              </w:rPr>
              <w:t>5 819,9</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C1E" w:rsidRPr="00074CCD" w:rsidRDefault="00131C1E">
            <w:pPr>
              <w:jc w:val="center"/>
              <w:rPr>
                <w:sz w:val="22"/>
                <w:szCs w:val="22"/>
              </w:rPr>
            </w:pPr>
            <w:r w:rsidRPr="00074CCD">
              <w:rPr>
                <w:sz w:val="22"/>
                <w:szCs w:val="22"/>
              </w:rPr>
              <w:t>5 744,7</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C1E" w:rsidRPr="00074CCD" w:rsidRDefault="00131C1E">
            <w:pPr>
              <w:jc w:val="center"/>
              <w:rPr>
                <w:sz w:val="22"/>
                <w:szCs w:val="22"/>
              </w:rPr>
            </w:pPr>
            <w:r w:rsidRPr="00074CCD">
              <w:rPr>
                <w:sz w:val="22"/>
                <w:szCs w:val="22"/>
              </w:rPr>
              <w:t>98,7</w:t>
            </w:r>
          </w:p>
        </w:tc>
        <w:tc>
          <w:tcPr>
            <w:tcW w:w="1140" w:type="dxa"/>
            <w:tcBorders>
              <w:top w:val="single" w:sz="4" w:space="0" w:color="auto"/>
              <w:left w:val="single" w:sz="4" w:space="0" w:color="auto"/>
              <w:bottom w:val="single" w:sz="4" w:space="0" w:color="auto"/>
              <w:right w:val="single" w:sz="4" w:space="0" w:color="auto"/>
            </w:tcBorders>
            <w:vAlign w:val="center"/>
          </w:tcPr>
          <w:p w:rsidR="00131C1E" w:rsidRPr="00074CCD" w:rsidRDefault="00131C1E">
            <w:pPr>
              <w:jc w:val="center"/>
              <w:rPr>
                <w:sz w:val="22"/>
                <w:szCs w:val="22"/>
              </w:rPr>
            </w:pPr>
            <w:r w:rsidRPr="00074CCD">
              <w:rPr>
                <w:sz w:val="22"/>
                <w:szCs w:val="22"/>
              </w:rPr>
              <w:t>0,9</w:t>
            </w:r>
          </w:p>
        </w:tc>
      </w:tr>
      <w:tr w:rsidR="00131C1E" w:rsidRPr="00074CCD" w:rsidTr="00131C1E">
        <w:trPr>
          <w:trHeight w:val="270"/>
          <w:jc w:val="center"/>
        </w:trPr>
        <w:tc>
          <w:tcPr>
            <w:tcW w:w="3995" w:type="dxa"/>
            <w:tcBorders>
              <w:top w:val="single" w:sz="4" w:space="0" w:color="auto"/>
              <w:left w:val="single" w:sz="4" w:space="0" w:color="auto"/>
              <w:bottom w:val="single" w:sz="4" w:space="0" w:color="auto"/>
              <w:right w:val="single" w:sz="4" w:space="0" w:color="auto"/>
            </w:tcBorders>
            <w:shd w:val="clear" w:color="auto" w:fill="auto"/>
            <w:vAlign w:val="bottom"/>
          </w:tcPr>
          <w:p w:rsidR="00131C1E" w:rsidRPr="00074CCD" w:rsidRDefault="00131C1E">
            <w:pPr>
              <w:rPr>
                <w:sz w:val="21"/>
                <w:szCs w:val="21"/>
              </w:rPr>
            </w:pPr>
            <w:r w:rsidRPr="00074CCD">
              <w:rPr>
                <w:sz w:val="21"/>
                <w:szCs w:val="21"/>
              </w:rPr>
              <w:t>Другие вопросы в области социальной политики</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C1E" w:rsidRPr="00074CCD" w:rsidRDefault="00131C1E">
            <w:pPr>
              <w:jc w:val="center"/>
              <w:rPr>
                <w:sz w:val="21"/>
                <w:szCs w:val="21"/>
              </w:rPr>
            </w:pPr>
            <w:r w:rsidRPr="00074CCD">
              <w:rPr>
                <w:sz w:val="21"/>
                <w:szCs w:val="21"/>
              </w:rPr>
              <w:t>10</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C1E" w:rsidRPr="00074CCD" w:rsidRDefault="00131C1E">
            <w:pPr>
              <w:jc w:val="center"/>
              <w:rPr>
                <w:sz w:val="21"/>
                <w:szCs w:val="21"/>
              </w:rPr>
            </w:pPr>
            <w:r w:rsidRPr="00074CCD">
              <w:rPr>
                <w:sz w:val="21"/>
                <w:szCs w:val="21"/>
              </w:rPr>
              <w:t>06</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C1E" w:rsidRPr="00074CCD" w:rsidRDefault="00131C1E">
            <w:pPr>
              <w:jc w:val="center"/>
              <w:rPr>
                <w:sz w:val="22"/>
                <w:szCs w:val="22"/>
              </w:rPr>
            </w:pPr>
            <w:r w:rsidRPr="00074CCD">
              <w:rPr>
                <w:sz w:val="22"/>
                <w:szCs w:val="22"/>
              </w:rPr>
              <w:t>2 863,4</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C1E" w:rsidRPr="00074CCD" w:rsidRDefault="00131C1E">
            <w:pPr>
              <w:jc w:val="center"/>
              <w:rPr>
                <w:sz w:val="22"/>
                <w:szCs w:val="22"/>
              </w:rPr>
            </w:pPr>
            <w:r w:rsidRPr="00074CCD">
              <w:rPr>
                <w:sz w:val="22"/>
                <w:szCs w:val="22"/>
              </w:rPr>
              <w:t>2 494,3</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C1E" w:rsidRPr="00074CCD" w:rsidRDefault="00131C1E">
            <w:pPr>
              <w:jc w:val="center"/>
              <w:rPr>
                <w:sz w:val="22"/>
                <w:szCs w:val="22"/>
              </w:rPr>
            </w:pPr>
            <w:r w:rsidRPr="00074CCD">
              <w:rPr>
                <w:sz w:val="22"/>
                <w:szCs w:val="22"/>
              </w:rPr>
              <w:t>87,1</w:t>
            </w:r>
          </w:p>
        </w:tc>
        <w:tc>
          <w:tcPr>
            <w:tcW w:w="1140" w:type="dxa"/>
            <w:tcBorders>
              <w:top w:val="single" w:sz="4" w:space="0" w:color="auto"/>
              <w:left w:val="single" w:sz="4" w:space="0" w:color="auto"/>
              <w:bottom w:val="single" w:sz="4" w:space="0" w:color="auto"/>
              <w:right w:val="single" w:sz="4" w:space="0" w:color="auto"/>
            </w:tcBorders>
            <w:vAlign w:val="center"/>
          </w:tcPr>
          <w:p w:rsidR="00131C1E" w:rsidRPr="00074CCD" w:rsidRDefault="00131C1E">
            <w:pPr>
              <w:jc w:val="center"/>
              <w:rPr>
                <w:sz w:val="22"/>
                <w:szCs w:val="22"/>
              </w:rPr>
            </w:pPr>
            <w:r w:rsidRPr="00074CCD">
              <w:rPr>
                <w:sz w:val="22"/>
                <w:szCs w:val="22"/>
              </w:rPr>
              <w:t>0,4</w:t>
            </w:r>
          </w:p>
        </w:tc>
      </w:tr>
    </w:tbl>
    <w:p w:rsidR="008B041F" w:rsidRPr="00074CCD" w:rsidRDefault="008B041F" w:rsidP="008B041F">
      <w:pPr>
        <w:ind w:firstLine="708"/>
        <w:jc w:val="both"/>
        <w:rPr>
          <w:sz w:val="28"/>
          <w:szCs w:val="28"/>
        </w:rPr>
      </w:pPr>
      <w:r w:rsidRPr="00074CCD">
        <w:rPr>
          <w:sz w:val="28"/>
          <w:szCs w:val="28"/>
        </w:rPr>
        <w:t xml:space="preserve">Расходы по разделу «Социальная политика» утверждены  в сумме </w:t>
      </w:r>
      <w:r w:rsidR="006E0179" w:rsidRPr="00074CCD">
        <w:rPr>
          <w:sz w:val="28"/>
          <w:szCs w:val="28"/>
        </w:rPr>
        <w:t>14846,0</w:t>
      </w:r>
      <w:r w:rsidRPr="00074CCD">
        <w:rPr>
          <w:sz w:val="28"/>
          <w:szCs w:val="28"/>
        </w:rPr>
        <w:t xml:space="preserve"> тыс. рублей и составили </w:t>
      </w:r>
      <w:r w:rsidR="006E0179" w:rsidRPr="00074CCD">
        <w:rPr>
          <w:sz w:val="28"/>
          <w:szCs w:val="28"/>
        </w:rPr>
        <w:t>14401,7</w:t>
      </w:r>
      <w:r w:rsidRPr="00074CCD">
        <w:rPr>
          <w:sz w:val="28"/>
          <w:szCs w:val="28"/>
        </w:rPr>
        <w:t xml:space="preserve"> тыс. рублей или 97</w:t>
      </w:r>
      <w:r w:rsidR="006E0179" w:rsidRPr="00074CCD">
        <w:rPr>
          <w:sz w:val="28"/>
          <w:szCs w:val="28"/>
        </w:rPr>
        <w:t>,0</w:t>
      </w:r>
      <w:r w:rsidRPr="00074CCD">
        <w:rPr>
          <w:sz w:val="28"/>
          <w:szCs w:val="28"/>
        </w:rPr>
        <w:t xml:space="preserve"> % от годового плана, в том числе:</w:t>
      </w:r>
    </w:p>
    <w:p w:rsidR="008B041F" w:rsidRPr="00074CCD" w:rsidRDefault="008B041F" w:rsidP="008B041F">
      <w:pPr>
        <w:ind w:firstLine="708"/>
        <w:jc w:val="both"/>
        <w:rPr>
          <w:sz w:val="28"/>
          <w:szCs w:val="28"/>
        </w:rPr>
      </w:pPr>
      <w:r w:rsidRPr="00074CCD">
        <w:rPr>
          <w:b/>
          <w:i/>
          <w:sz w:val="28"/>
          <w:szCs w:val="28"/>
        </w:rPr>
        <w:t xml:space="preserve">По подразделу «Пенсионное обеспечение» </w:t>
      </w:r>
      <w:r w:rsidRPr="00074CCD">
        <w:rPr>
          <w:sz w:val="28"/>
          <w:szCs w:val="28"/>
        </w:rPr>
        <w:t xml:space="preserve">исполнение  составило  </w:t>
      </w:r>
      <w:r w:rsidR="00E0796D" w:rsidRPr="00074CCD">
        <w:rPr>
          <w:sz w:val="28"/>
          <w:szCs w:val="28"/>
        </w:rPr>
        <w:t>6162,7</w:t>
      </w:r>
      <w:r w:rsidRPr="00074CCD">
        <w:rPr>
          <w:sz w:val="28"/>
          <w:szCs w:val="28"/>
        </w:rPr>
        <w:t xml:space="preserve"> тыс. рублей  или 100,0 % от годового плана.</w:t>
      </w:r>
    </w:p>
    <w:p w:rsidR="008B041F" w:rsidRPr="00074CCD" w:rsidRDefault="008B041F" w:rsidP="008B041F">
      <w:pPr>
        <w:ind w:firstLine="708"/>
        <w:jc w:val="both"/>
        <w:rPr>
          <w:sz w:val="28"/>
          <w:szCs w:val="28"/>
        </w:rPr>
      </w:pPr>
      <w:r w:rsidRPr="00074CCD">
        <w:rPr>
          <w:sz w:val="28"/>
          <w:szCs w:val="28"/>
        </w:rPr>
        <w:t>Начисление  и выплаты пенсии  за выслугу лет в 201</w:t>
      </w:r>
      <w:r w:rsidR="006E0179" w:rsidRPr="00074CCD">
        <w:rPr>
          <w:sz w:val="28"/>
          <w:szCs w:val="28"/>
        </w:rPr>
        <w:t>8</w:t>
      </w:r>
      <w:r w:rsidRPr="00074CCD">
        <w:rPr>
          <w:sz w:val="28"/>
          <w:szCs w:val="28"/>
        </w:rPr>
        <w:t xml:space="preserve"> году производились в соответствии с Законом Магаданской области от 14 марта 2014 г. № 1718-ОЗ «О пенсионном обеспечении за выслугу лет в Магаданской области» (с изменениями и дополнениями) следующим лицам,  замещавшим  должности муниципальной службы в  Тенькинском районе  (округе) Магаданской области:</w:t>
      </w:r>
    </w:p>
    <w:tbl>
      <w:tblPr>
        <w:tblW w:w="8789" w:type="dxa"/>
        <w:tblInd w:w="250" w:type="dxa"/>
        <w:tblLook w:val="04A0" w:firstRow="1" w:lastRow="0" w:firstColumn="1" w:lastColumn="0" w:noHBand="0" w:noVBand="1"/>
      </w:tblPr>
      <w:tblGrid>
        <w:gridCol w:w="709"/>
        <w:gridCol w:w="8080"/>
      </w:tblGrid>
      <w:tr w:rsidR="008B041F" w:rsidRPr="00074CCD" w:rsidTr="008B041F">
        <w:trPr>
          <w:trHeight w:val="315"/>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B041F" w:rsidRPr="00074CCD" w:rsidRDefault="008B041F" w:rsidP="008B041F">
            <w:pPr>
              <w:rPr>
                <w:sz w:val="28"/>
                <w:szCs w:val="28"/>
              </w:rPr>
            </w:pPr>
            <w:r w:rsidRPr="00074CCD">
              <w:rPr>
                <w:sz w:val="28"/>
                <w:szCs w:val="28"/>
              </w:rPr>
              <w:t> </w:t>
            </w:r>
          </w:p>
        </w:tc>
        <w:tc>
          <w:tcPr>
            <w:tcW w:w="8080" w:type="dxa"/>
            <w:tcBorders>
              <w:top w:val="single" w:sz="4" w:space="0" w:color="000000"/>
              <w:left w:val="nil"/>
              <w:bottom w:val="single" w:sz="4" w:space="0" w:color="000000"/>
              <w:right w:val="single" w:sz="4" w:space="0" w:color="000000"/>
            </w:tcBorders>
            <w:shd w:val="clear" w:color="auto" w:fill="auto"/>
            <w:vAlign w:val="center"/>
            <w:hideMark/>
          </w:tcPr>
          <w:p w:rsidR="008B041F" w:rsidRPr="00074CCD" w:rsidRDefault="008B041F" w:rsidP="008B041F">
            <w:pPr>
              <w:jc w:val="center"/>
              <w:rPr>
                <w:sz w:val="28"/>
                <w:szCs w:val="28"/>
              </w:rPr>
            </w:pPr>
            <w:r w:rsidRPr="00074CCD">
              <w:rPr>
                <w:sz w:val="28"/>
                <w:szCs w:val="28"/>
              </w:rPr>
              <w:t>Ф.И.О. получателя муниципальной пенсии</w:t>
            </w:r>
          </w:p>
        </w:tc>
      </w:tr>
      <w:tr w:rsidR="008B041F" w:rsidRPr="00074CCD" w:rsidTr="008B041F">
        <w:trPr>
          <w:trHeight w:val="31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8B041F" w:rsidRPr="00074CCD" w:rsidRDefault="008B041F" w:rsidP="008B041F">
            <w:pPr>
              <w:jc w:val="right"/>
              <w:rPr>
                <w:sz w:val="28"/>
                <w:szCs w:val="28"/>
              </w:rPr>
            </w:pPr>
            <w:r w:rsidRPr="00074CCD">
              <w:rPr>
                <w:sz w:val="28"/>
                <w:szCs w:val="28"/>
              </w:rPr>
              <w:t>1</w:t>
            </w:r>
          </w:p>
        </w:tc>
        <w:tc>
          <w:tcPr>
            <w:tcW w:w="8080" w:type="dxa"/>
            <w:tcBorders>
              <w:top w:val="nil"/>
              <w:left w:val="nil"/>
              <w:bottom w:val="single" w:sz="4" w:space="0" w:color="000000"/>
              <w:right w:val="single" w:sz="4" w:space="0" w:color="000000"/>
            </w:tcBorders>
            <w:shd w:val="clear" w:color="auto" w:fill="auto"/>
            <w:vAlign w:val="center"/>
            <w:hideMark/>
          </w:tcPr>
          <w:p w:rsidR="008B041F" w:rsidRPr="00074CCD" w:rsidRDefault="008B041F" w:rsidP="008B041F">
            <w:pPr>
              <w:rPr>
                <w:sz w:val="28"/>
                <w:szCs w:val="28"/>
              </w:rPr>
            </w:pPr>
            <w:r w:rsidRPr="00074CCD">
              <w:rPr>
                <w:sz w:val="28"/>
                <w:szCs w:val="28"/>
              </w:rPr>
              <w:t>Болдарева АК</w:t>
            </w:r>
          </w:p>
        </w:tc>
      </w:tr>
      <w:tr w:rsidR="008B041F" w:rsidRPr="00074CCD" w:rsidTr="008B041F">
        <w:trPr>
          <w:trHeight w:val="31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8B041F" w:rsidRPr="00074CCD" w:rsidRDefault="008B041F" w:rsidP="008B041F">
            <w:pPr>
              <w:ind w:left="44" w:hanging="44"/>
              <w:jc w:val="right"/>
              <w:rPr>
                <w:sz w:val="28"/>
                <w:szCs w:val="28"/>
              </w:rPr>
            </w:pPr>
            <w:r w:rsidRPr="00074CCD">
              <w:rPr>
                <w:sz w:val="28"/>
                <w:szCs w:val="28"/>
              </w:rPr>
              <w:t>2</w:t>
            </w:r>
          </w:p>
        </w:tc>
        <w:tc>
          <w:tcPr>
            <w:tcW w:w="8080" w:type="dxa"/>
            <w:tcBorders>
              <w:top w:val="nil"/>
              <w:left w:val="nil"/>
              <w:bottom w:val="single" w:sz="4" w:space="0" w:color="000000"/>
              <w:right w:val="single" w:sz="4" w:space="0" w:color="000000"/>
            </w:tcBorders>
            <w:shd w:val="clear" w:color="auto" w:fill="auto"/>
            <w:vAlign w:val="center"/>
            <w:hideMark/>
          </w:tcPr>
          <w:p w:rsidR="008B041F" w:rsidRPr="00074CCD" w:rsidRDefault="008B041F" w:rsidP="008B041F">
            <w:pPr>
              <w:rPr>
                <w:sz w:val="28"/>
                <w:szCs w:val="28"/>
              </w:rPr>
            </w:pPr>
            <w:r w:rsidRPr="00074CCD">
              <w:rPr>
                <w:sz w:val="28"/>
                <w:szCs w:val="28"/>
              </w:rPr>
              <w:t>Бондаренко ВА</w:t>
            </w:r>
          </w:p>
        </w:tc>
      </w:tr>
      <w:tr w:rsidR="008B041F" w:rsidRPr="00074CCD" w:rsidTr="008B041F">
        <w:trPr>
          <w:trHeight w:val="31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8B041F" w:rsidRPr="00074CCD" w:rsidRDefault="008B041F" w:rsidP="008B041F">
            <w:pPr>
              <w:jc w:val="right"/>
              <w:rPr>
                <w:sz w:val="28"/>
                <w:szCs w:val="28"/>
              </w:rPr>
            </w:pPr>
            <w:r w:rsidRPr="00074CCD">
              <w:rPr>
                <w:sz w:val="28"/>
                <w:szCs w:val="28"/>
              </w:rPr>
              <w:t>3</w:t>
            </w:r>
          </w:p>
        </w:tc>
        <w:tc>
          <w:tcPr>
            <w:tcW w:w="8080" w:type="dxa"/>
            <w:tcBorders>
              <w:top w:val="nil"/>
              <w:left w:val="nil"/>
              <w:bottom w:val="single" w:sz="4" w:space="0" w:color="000000"/>
              <w:right w:val="single" w:sz="4" w:space="0" w:color="000000"/>
            </w:tcBorders>
            <w:shd w:val="clear" w:color="auto" w:fill="auto"/>
            <w:vAlign w:val="center"/>
            <w:hideMark/>
          </w:tcPr>
          <w:p w:rsidR="008B041F" w:rsidRPr="00074CCD" w:rsidRDefault="008B041F" w:rsidP="008B041F">
            <w:pPr>
              <w:rPr>
                <w:sz w:val="28"/>
                <w:szCs w:val="28"/>
              </w:rPr>
            </w:pPr>
            <w:r w:rsidRPr="00074CCD">
              <w:rPr>
                <w:sz w:val="28"/>
                <w:szCs w:val="28"/>
              </w:rPr>
              <w:t>Ваваева ЛА</w:t>
            </w:r>
          </w:p>
        </w:tc>
      </w:tr>
      <w:tr w:rsidR="008B041F" w:rsidRPr="00074CCD" w:rsidTr="008B041F">
        <w:trPr>
          <w:trHeight w:val="31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8B041F" w:rsidRPr="00074CCD" w:rsidRDefault="008B041F" w:rsidP="008B041F">
            <w:pPr>
              <w:jc w:val="right"/>
              <w:rPr>
                <w:sz w:val="28"/>
                <w:szCs w:val="28"/>
              </w:rPr>
            </w:pPr>
            <w:r w:rsidRPr="00074CCD">
              <w:rPr>
                <w:sz w:val="28"/>
                <w:szCs w:val="28"/>
              </w:rPr>
              <w:t>4</w:t>
            </w:r>
          </w:p>
        </w:tc>
        <w:tc>
          <w:tcPr>
            <w:tcW w:w="8080" w:type="dxa"/>
            <w:tcBorders>
              <w:top w:val="nil"/>
              <w:left w:val="nil"/>
              <w:bottom w:val="single" w:sz="4" w:space="0" w:color="000000"/>
              <w:right w:val="single" w:sz="4" w:space="0" w:color="000000"/>
            </w:tcBorders>
            <w:shd w:val="clear" w:color="auto" w:fill="auto"/>
            <w:vAlign w:val="center"/>
            <w:hideMark/>
          </w:tcPr>
          <w:p w:rsidR="008B041F" w:rsidRPr="00074CCD" w:rsidRDefault="008B041F" w:rsidP="008B041F">
            <w:pPr>
              <w:rPr>
                <w:sz w:val="28"/>
                <w:szCs w:val="28"/>
              </w:rPr>
            </w:pPr>
            <w:r w:rsidRPr="00074CCD">
              <w:rPr>
                <w:sz w:val="28"/>
                <w:szCs w:val="28"/>
              </w:rPr>
              <w:t>Вакар НГ</w:t>
            </w:r>
          </w:p>
        </w:tc>
      </w:tr>
      <w:tr w:rsidR="008B041F" w:rsidRPr="00074CCD" w:rsidTr="008B041F">
        <w:trPr>
          <w:trHeight w:val="31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8B041F" w:rsidRPr="00074CCD" w:rsidRDefault="008B041F" w:rsidP="008B041F">
            <w:pPr>
              <w:jc w:val="right"/>
              <w:rPr>
                <w:sz w:val="28"/>
                <w:szCs w:val="28"/>
              </w:rPr>
            </w:pPr>
            <w:r w:rsidRPr="00074CCD">
              <w:rPr>
                <w:sz w:val="28"/>
                <w:szCs w:val="28"/>
              </w:rPr>
              <w:t>5</w:t>
            </w:r>
          </w:p>
        </w:tc>
        <w:tc>
          <w:tcPr>
            <w:tcW w:w="8080" w:type="dxa"/>
            <w:tcBorders>
              <w:top w:val="nil"/>
              <w:left w:val="nil"/>
              <w:bottom w:val="single" w:sz="4" w:space="0" w:color="000000"/>
              <w:right w:val="single" w:sz="4" w:space="0" w:color="000000"/>
            </w:tcBorders>
            <w:shd w:val="clear" w:color="auto" w:fill="auto"/>
            <w:vAlign w:val="center"/>
            <w:hideMark/>
          </w:tcPr>
          <w:p w:rsidR="008B041F" w:rsidRPr="00074CCD" w:rsidRDefault="008B041F" w:rsidP="008B041F">
            <w:pPr>
              <w:rPr>
                <w:sz w:val="28"/>
                <w:szCs w:val="28"/>
              </w:rPr>
            </w:pPr>
            <w:r w:rsidRPr="00074CCD">
              <w:rPr>
                <w:sz w:val="28"/>
                <w:szCs w:val="28"/>
              </w:rPr>
              <w:t>Вислогузова ИП</w:t>
            </w:r>
          </w:p>
        </w:tc>
      </w:tr>
      <w:tr w:rsidR="008B041F" w:rsidRPr="00074CCD" w:rsidTr="008B041F">
        <w:trPr>
          <w:trHeight w:val="31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8B041F" w:rsidRPr="00074CCD" w:rsidRDefault="008B041F" w:rsidP="008B041F">
            <w:pPr>
              <w:jc w:val="right"/>
              <w:rPr>
                <w:sz w:val="28"/>
                <w:szCs w:val="28"/>
              </w:rPr>
            </w:pPr>
            <w:r w:rsidRPr="00074CCD">
              <w:rPr>
                <w:sz w:val="28"/>
                <w:szCs w:val="28"/>
              </w:rPr>
              <w:t>6</w:t>
            </w:r>
          </w:p>
        </w:tc>
        <w:tc>
          <w:tcPr>
            <w:tcW w:w="8080" w:type="dxa"/>
            <w:tcBorders>
              <w:top w:val="nil"/>
              <w:left w:val="nil"/>
              <w:bottom w:val="single" w:sz="4" w:space="0" w:color="000000"/>
              <w:right w:val="single" w:sz="4" w:space="0" w:color="000000"/>
            </w:tcBorders>
            <w:shd w:val="clear" w:color="auto" w:fill="auto"/>
            <w:vAlign w:val="center"/>
            <w:hideMark/>
          </w:tcPr>
          <w:p w:rsidR="008B041F" w:rsidRPr="00074CCD" w:rsidRDefault="008B041F" w:rsidP="008B041F">
            <w:pPr>
              <w:rPr>
                <w:sz w:val="28"/>
                <w:szCs w:val="28"/>
              </w:rPr>
            </w:pPr>
            <w:r w:rsidRPr="00074CCD">
              <w:rPr>
                <w:sz w:val="28"/>
                <w:szCs w:val="28"/>
              </w:rPr>
              <w:t>Гиляшов ГП</w:t>
            </w:r>
          </w:p>
        </w:tc>
      </w:tr>
      <w:tr w:rsidR="008B041F" w:rsidRPr="00074CCD" w:rsidTr="008B041F">
        <w:trPr>
          <w:trHeight w:val="31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8B041F" w:rsidRPr="00074CCD" w:rsidRDefault="008B041F" w:rsidP="008B041F">
            <w:pPr>
              <w:jc w:val="right"/>
              <w:rPr>
                <w:sz w:val="28"/>
                <w:szCs w:val="28"/>
              </w:rPr>
            </w:pPr>
            <w:r w:rsidRPr="00074CCD">
              <w:rPr>
                <w:sz w:val="28"/>
                <w:szCs w:val="28"/>
              </w:rPr>
              <w:t>7</w:t>
            </w:r>
          </w:p>
        </w:tc>
        <w:tc>
          <w:tcPr>
            <w:tcW w:w="8080" w:type="dxa"/>
            <w:tcBorders>
              <w:top w:val="nil"/>
              <w:left w:val="nil"/>
              <w:bottom w:val="single" w:sz="4" w:space="0" w:color="000000"/>
              <w:right w:val="single" w:sz="4" w:space="0" w:color="000000"/>
            </w:tcBorders>
            <w:shd w:val="clear" w:color="auto" w:fill="auto"/>
            <w:vAlign w:val="center"/>
            <w:hideMark/>
          </w:tcPr>
          <w:p w:rsidR="008B041F" w:rsidRPr="00074CCD" w:rsidRDefault="008B041F" w:rsidP="008B041F">
            <w:pPr>
              <w:rPr>
                <w:sz w:val="28"/>
                <w:szCs w:val="28"/>
              </w:rPr>
            </w:pPr>
            <w:r w:rsidRPr="00074CCD">
              <w:rPr>
                <w:sz w:val="28"/>
                <w:szCs w:val="28"/>
              </w:rPr>
              <w:t>Громовая ТИ</w:t>
            </w:r>
          </w:p>
        </w:tc>
      </w:tr>
      <w:tr w:rsidR="008B041F" w:rsidRPr="00074CCD" w:rsidTr="008B041F">
        <w:trPr>
          <w:trHeight w:val="31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8B041F" w:rsidRPr="00074CCD" w:rsidRDefault="008B041F" w:rsidP="008B041F">
            <w:pPr>
              <w:jc w:val="right"/>
              <w:rPr>
                <w:sz w:val="28"/>
                <w:szCs w:val="28"/>
              </w:rPr>
            </w:pPr>
            <w:r w:rsidRPr="00074CCD">
              <w:rPr>
                <w:sz w:val="28"/>
                <w:szCs w:val="28"/>
              </w:rPr>
              <w:t>8</w:t>
            </w:r>
          </w:p>
        </w:tc>
        <w:tc>
          <w:tcPr>
            <w:tcW w:w="8080" w:type="dxa"/>
            <w:tcBorders>
              <w:top w:val="nil"/>
              <w:left w:val="nil"/>
              <w:bottom w:val="single" w:sz="4" w:space="0" w:color="000000"/>
              <w:right w:val="single" w:sz="4" w:space="0" w:color="000000"/>
            </w:tcBorders>
            <w:shd w:val="clear" w:color="auto" w:fill="auto"/>
            <w:vAlign w:val="center"/>
            <w:hideMark/>
          </w:tcPr>
          <w:p w:rsidR="008B041F" w:rsidRPr="00074CCD" w:rsidRDefault="008B041F" w:rsidP="008B041F">
            <w:pPr>
              <w:rPr>
                <w:sz w:val="28"/>
                <w:szCs w:val="28"/>
              </w:rPr>
            </w:pPr>
            <w:r w:rsidRPr="00074CCD">
              <w:rPr>
                <w:sz w:val="28"/>
                <w:szCs w:val="28"/>
              </w:rPr>
              <w:t>Гужавина ЛФ</w:t>
            </w:r>
          </w:p>
        </w:tc>
      </w:tr>
      <w:tr w:rsidR="008B041F" w:rsidRPr="00074CCD" w:rsidTr="008B041F">
        <w:trPr>
          <w:trHeight w:val="31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8B041F" w:rsidRPr="00074CCD" w:rsidRDefault="008B041F" w:rsidP="008B041F">
            <w:pPr>
              <w:jc w:val="right"/>
              <w:rPr>
                <w:sz w:val="28"/>
                <w:szCs w:val="28"/>
              </w:rPr>
            </w:pPr>
            <w:r w:rsidRPr="00074CCD">
              <w:rPr>
                <w:sz w:val="28"/>
                <w:szCs w:val="28"/>
              </w:rPr>
              <w:t>9</w:t>
            </w:r>
          </w:p>
        </w:tc>
        <w:tc>
          <w:tcPr>
            <w:tcW w:w="8080" w:type="dxa"/>
            <w:tcBorders>
              <w:top w:val="nil"/>
              <w:left w:val="nil"/>
              <w:bottom w:val="single" w:sz="4" w:space="0" w:color="000000"/>
              <w:right w:val="single" w:sz="4" w:space="0" w:color="000000"/>
            </w:tcBorders>
            <w:shd w:val="clear" w:color="auto" w:fill="auto"/>
            <w:vAlign w:val="center"/>
            <w:hideMark/>
          </w:tcPr>
          <w:p w:rsidR="008B041F" w:rsidRPr="00074CCD" w:rsidRDefault="006E0179" w:rsidP="008B041F">
            <w:pPr>
              <w:rPr>
                <w:sz w:val="28"/>
                <w:szCs w:val="28"/>
              </w:rPr>
            </w:pPr>
            <w:r w:rsidRPr="00074CCD">
              <w:rPr>
                <w:sz w:val="28"/>
                <w:szCs w:val="28"/>
              </w:rPr>
              <w:t>Ермолова ИЮ</w:t>
            </w:r>
          </w:p>
        </w:tc>
      </w:tr>
      <w:tr w:rsidR="008B041F" w:rsidRPr="00074CCD" w:rsidTr="008B041F">
        <w:trPr>
          <w:trHeight w:val="31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8B041F" w:rsidRPr="00074CCD" w:rsidRDefault="008B041F" w:rsidP="008B041F">
            <w:pPr>
              <w:jc w:val="right"/>
              <w:rPr>
                <w:sz w:val="28"/>
                <w:szCs w:val="28"/>
              </w:rPr>
            </w:pPr>
            <w:r w:rsidRPr="00074CCD">
              <w:rPr>
                <w:sz w:val="28"/>
                <w:szCs w:val="28"/>
              </w:rPr>
              <w:t>10</w:t>
            </w:r>
          </w:p>
        </w:tc>
        <w:tc>
          <w:tcPr>
            <w:tcW w:w="8080" w:type="dxa"/>
            <w:tcBorders>
              <w:top w:val="nil"/>
              <w:left w:val="nil"/>
              <w:bottom w:val="single" w:sz="4" w:space="0" w:color="000000"/>
              <w:right w:val="single" w:sz="4" w:space="0" w:color="000000"/>
            </w:tcBorders>
            <w:shd w:val="clear" w:color="auto" w:fill="auto"/>
            <w:vAlign w:val="center"/>
            <w:hideMark/>
          </w:tcPr>
          <w:p w:rsidR="008B041F" w:rsidRPr="00074CCD" w:rsidRDefault="008B041F" w:rsidP="008B041F">
            <w:pPr>
              <w:rPr>
                <w:sz w:val="28"/>
                <w:szCs w:val="28"/>
              </w:rPr>
            </w:pPr>
            <w:r w:rsidRPr="00074CCD">
              <w:rPr>
                <w:sz w:val="28"/>
                <w:szCs w:val="28"/>
              </w:rPr>
              <w:t>Зиганшина РФ</w:t>
            </w:r>
          </w:p>
        </w:tc>
      </w:tr>
      <w:tr w:rsidR="008B041F" w:rsidRPr="00074CCD" w:rsidTr="008B041F">
        <w:trPr>
          <w:trHeight w:val="31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8B041F" w:rsidRPr="00074CCD" w:rsidRDefault="008B041F" w:rsidP="008B041F">
            <w:pPr>
              <w:jc w:val="right"/>
              <w:rPr>
                <w:sz w:val="28"/>
                <w:szCs w:val="28"/>
              </w:rPr>
            </w:pPr>
            <w:r w:rsidRPr="00074CCD">
              <w:rPr>
                <w:sz w:val="28"/>
                <w:szCs w:val="28"/>
              </w:rPr>
              <w:t>11</w:t>
            </w:r>
          </w:p>
        </w:tc>
        <w:tc>
          <w:tcPr>
            <w:tcW w:w="8080" w:type="dxa"/>
            <w:tcBorders>
              <w:top w:val="nil"/>
              <w:left w:val="nil"/>
              <w:bottom w:val="single" w:sz="4" w:space="0" w:color="000000"/>
              <w:right w:val="single" w:sz="4" w:space="0" w:color="000000"/>
            </w:tcBorders>
            <w:shd w:val="clear" w:color="auto" w:fill="auto"/>
            <w:vAlign w:val="center"/>
            <w:hideMark/>
          </w:tcPr>
          <w:p w:rsidR="008B041F" w:rsidRPr="00074CCD" w:rsidRDefault="008B041F" w:rsidP="008B041F">
            <w:pPr>
              <w:rPr>
                <w:sz w:val="28"/>
                <w:szCs w:val="28"/>
              </w:rPr>
            </w:pPr>
            <w:r w:rsidRPr="00074CCD">
              <w:rPr>
                <w:sz w:val="28"/>
                <w:szCs w:val="28"/>
              </w:rPr>
              <w:t>Зинчук НП</w:t>
            </w:r>
          </w:p>
        </w:tc>
      </w:tr>
      <w:tr w:rsidR="008B041F" w:rsidRPr="00074CCD" w:rsidTr="008B041F">
        <w:trPr>
          <w:trHeight w:val="31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8B041F" w:rsidRPr="00074CCD" w:rsidRDefault="008B041F" w:rsidP="008B041F">
            <w:pPr>
              <w:jc w:val="right"/>
              <w:rPr>
                <w:sz w:val="28"/>
                <w:szCs w:val="28"/>
              </w:rPr>
            </w:pPr>
            <w:r w:rsidRPr="00074CCD">
              <w:rPr>
                <w:sz w:val="28"/>
                <w:szCs w:val="28"/>
              </w:rPr>
              <w:lastRenderedPageBreak/>
              <w:t>12</w:t>
            </w:r>
          </w:p>
        </w:tc>
        <w:tc>
          <w:tcPr>
            <w:tcW w:w="8080" w:type="dxa"/>
            <w:tcBorders>
              <w:top w:val="nil"/>
              <w:left w:val="nil"/>
              <w:bottom w:val="single" w:sz="4" w:space="0" w:color="000000"/>
              <w:right w:val="single" w:sz="4" w:space="0" w:color="000000"/>
            </w:tcBorders>
            <w:shd w:val="clear" w:color="auto" w:fill="auto"/>
            <w:vAlign w:val="center"/>
            <w:hideMark/>
          </w:tcPr>
          <w:p w:rsidR="008B041F" w:rsidRPr="00074CCD" w:rsidRDefault="008B041F" w:rsidP="008B041F">
            <w:pPr>
              <w:rPr>
                <w:sz w:val="28"/>
                <w:szCs w:val="28"/>
              </w:rPr>
            </w:pPr>
            <w:r w:rsidRPr="00074CCD">
              <w:rPr>
                <w:sz w:val="28"/>
                <w:szCs w:val="28"/>
              </w:rPr>
              <w:t>Зудов НИ</w:t>
            </w:r>
          </w:p>
        </w:tc>
      </w:tr>
      <w:tr w:rsidR="008B041F" w:rsidRPr="00074CCD" w:rsidTr="008B041F">
        <w:trPr>
          <w:trHeight w:val="31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8B041F" w:rsidRPr="00074CCD" w:rsidRDefault="008B041F" w:rsidP="008B041F">
            <w:pPr>
              <w:jc w:val="right"/>
              <w:rPr>
                <w:sz w:val="28"/>
                <w:szCs w:val="28"/>
              </w:rPr>
            </w:pPr>
            <w:r w:rsidRPr="00074CCD">
              <w:rPr>
                <w:sz w:val="28"/>
                <w:szCs w:val="28"/>
              </w:rPr>
              <w:t>13</w:t>
            </w:r>
          </w:p>
        </w:tc>
        <w:tc>
          <w:tcPr>
            <w:tcW w:w="8080" w:type="dxa"/>
            <w:tcBorders>
              <w:top w:val="nil"/>
              <w:left w:val="nil"/>
              <w:bottom w:val="single" w:sz="4" w:space="0" w:color="000000"/>
              <w:right w:val="single" w:sz="4" w:space="0" w:color="000000"/>
            </w:tcBorders>
            <w:shd w:val="clear" w:color="auto" w:fill="auto"/>
            <w:vAlign w:val="center"/>
            <w:hideMark/>
          </w:tcPr>
          <w:p w:rsidR="008B041F" w:rsidRPr="00074CCD" w:rsidRDefault="008B041F" w:rsidP="008B041F">
            <w:pPr>
              <w:rPr>
                <w:sz w:val="28"/>
                <w:szCs w:val="28"/>
              </w:rPr>
            </w:pPr>
            <w:r w:rsidRPr="00074CCD">
              <w:rPr>
                <w:sz w:val="28"/>
                <w:szCs w:val="28"/>
              </w:rPr>
              <w:t>Кравец АА</w:t>
            </w:r>
          </w:p>
        </w:tc>
      </w:tr>
      <w:tr w:rsidR="008B041F" w:rsidRPr="00074CCD" w:rsidTr="008B041F">
        <w:trPr>
          <w:trHeight w:val="31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8B041F" w:rsidRPr="00074CCD" w:rsidRDefault="008B041F" w:rsidP="008B041F">
            <w:pPr>
              <w:jc w:val="right"/>
              <w:rPr>
                <w:sz w:val="28"/>
                <w:szCs w:val="28"/>
              </w:rPr>
            </w:pPr>
            <w:r w:rsidRPr="00074CCD">
              <w:rPr>
                <w:sz w:val="28"/>
                <w:szCs w:val="28"/>
              </w:rPr>
              <w:t>14</w:t>
            </w:r>
          </w:p>
        </w:tc>
        <w:tc>
          <w:tcPr>
            <w:tcW w:w="8080" w:type="dxa"/>
            <w:tcBorders>
              <w:top w:val="nil"/>
              <w:left w:val="nil"/>
              <w:bottom w:val="single" w:sz="4" w:space="0" w:color="000000"/>
              <w:right w:val="single" w:sz="4" w:space="0" w:color="000000"/>
            </w:tcBorders>
            <w:shd w:val="clear" w:color="auto" w:fill="auto"/>
            <w:vAlign w:val="center"/>
            <w:hideMark/>
          </w:tcPr>
          <w:p w:rsidR="008B041F" w:rsidRPr="00074CCD" w:rsidRDefault="008B041F" w:rsidP="008B041F">
            <w:pPr>
              <w:rPr>
                <w:sz w:val="28"/>
                <w:szCs w:val="28"/>
              </w:rPr>
            </w:pPr>
            <w:r w:rsidRPr="00074CCD">
              <w:rPr>
                <w:sz w:val="28"/>
                <w:szCs w:val="28"/>
              </w:rPr>
              <w:t>Краснощек НА</w:t>
            </w:r>
          </w:p>
        </w:tc>
      </w:tr>
      <w:tr w:rsidR="008B041F" w:rsidRPr="00074CCD" w:rsidTr="008B041F">
        <w:trPr>
          <w:trHeight w:val="31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8B041F" w:rsidRPr="00074CCD" w:rsidRDefault="008B041F" w:rsidP="008B041F">
            <w:pPr>
              <w:jc w:val="right"/>
              <w:rPr>
                <w:sz w:val="28"/>
                <w:szCs w:val="28"/>
              </w:rPr>
            </w:pPr>
            <w:r w:rsidRPr="00074CCD">
              <w:rPr>
                <w:sz w:val="28"/>
                <w:szCs w:val="28"/>
              </w:rPr>
              <w:t>15</w:t>
            </w:r>
          </w:p>
        </w:tc>
        <w:tc>
          <w:tcPr>
            <w:tcW w:w="8080" w:type="dxa"/>
            <w:tcBorders>
              <w:top w:val="nil"/>
              <w:left w:val="nil"/>
              <w:bottom w:val="single" w:sz="4" w:space="0" w:color="000000"/>
              <w:right w:val="single" w:sz="4" w:space="0" w:color="000000"/>
            </w:tcBorders>
            <w:shd w:val="clear" w:color="auto" w:fill="auto"/>
            <w:vAlign w:val="center"/>
            <w:hideMark/>
          </w:tcPr>
          <w:p w:rsidR="008B041F" w:rsidRPr="00074CCD" w:rsidRDefault="008B041F" w:rsidP="008B041F">
            <w:pPr>
              <w:rPr>
                <w:sz w:val="28"/>
                <w:szCs w:val="28"/>
              </w:rPr>
            </w:pPr>
            <w:r w:rsidRPr="00074CCD">
              <w:rPr>
                <w:sz w:val="28"/>
                <w:szCs w:val="28"/>
              </w:rPr>
              <w:t>Лысенко СС</w:t>
            </w:r>
          </w:p>
        </w:tc>
      </w:tr>
      <w:tr w:rsidR="008B041F" w:rsidRPr="00074CCD" w:rsidTr="008B041F">
        <w:trPr>
          <w:trHeight w:val="31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8B041F" w:rsidRPr="00074CCD" w:rsidRDefault="008B041F" w:rsidP="008B041F">
            <w:pPr>
              <w:jc w:val="right"/>
              <w:rPr>
                <w:sz w:val="28"/>
                <w:szCs w:val="28"/>
              </w:rPr>
            </w:pPr>
            <w:r w:rsidRPr="00074CCD">
              <w:rPr>
                <w:sz w:val="28"/>
                <w:szCs w:val="28"/>
              </w:rPr>
              <w:t>16</w:t>
            </w:r>
          </w:p>
        </w:tc>
        <w:tc>
          <w:tcPr>
            <w:tcW w:w="8080" w:type="dxa"/>
            <w:tcBorders>
              <w:top w:val="nil"/>
              <w:left w:val="nil"/>
              <w:bottom w:val="single" w:sz="4" w:space="0" w:color="000000"/>
              <w:right w:val="single" w:sz="4" w:space="0" w:color="000000"/>
            </w:tcBorders>
            <w:shd w:val="clear" w:color="auto" w:fill="auto"/>
            <w:vAlign w:val="center"/>
            <w:hideMark/>
          </w:tcPr>
          <w:p w:rsidR="008B041F" w:rsidRPr="00074CCD" w:rsidRDefault="008B041F" w:rsidP="008B041F">
            <w:pPr>
              <w:rPr>
                <w:sz w:val="28"/>
                <w:szCs w:val="28"/>
              </w:rPr>
            </w:pPr>
            <w:r w:rsidRPr="00074CCD">
              <w:rPr>
                <w:sz w:val="28"/>
                <w:szCs w:val="28"/>
              </w:rPr>
              <w:t>Новикова ЛК</w:t>
            </w:r>
          </w:p>
        </w:tc>
      </w:tr>
      <w:tr w:rsidR="008B041F" w:rsidRPr="00074CCD" w:rsidTr="008B041F">
        <w:trPr>
          <w:trHeight w:val="315"/>
        </w:trPr>
        <w:tc>
          <w:tcPr>
            <w:tcW w:w="709" w:type="dxa"/>
            <w:tcBorders>
              <w:top w:val="nil"/>
              <w:left w:val="single" w:sz="4" w:space="0" w:color="000000"/>
              <w:bottom w:val="single" w:sz="4" w:space="0" w:color="000000"/>
              <w:right w:val="single" w:sz="4" w:space="0" w:color="000000"/>
            </w:tcBorders>
            <w:shd w:val="clear" w:color="auto" w:fill="auto"/>
            <w:noWrap/>
            <w:vAlign w:val="bottom"/>
          </w:tcPr>
          <w:p w:rsidR="008B041F" w:rsidRPr="00074CCD" w:rsidRDefault="008B041F" w:rsidP="008B041F">
            <w:pPr>
              <w:jc w:val="right"/>
              <w:rPr>
                <w:sz w:val="28"/>
                <w:szCs w:val="28"/>
              </w:rPr>
            </w:pPr>
            <w:r w:rsidRPr="00074CCD">
              <w:rPr>
                <w:sz w:val="28"/>
                <w:szCs w:val="28"/>
              </w:rPr>
              <w:t>17</w:t>
            </w:r>
          </w:p>
        </w:tc>
        <w:tc>
          <w:tcPr>
            <w:tcW w:w="8080" w:type="dxa"/>
            <w:tcBorders>
              <w:top w:val="nil"/>
              <w:left w:val="nil"/>
              <w:bottom w:val="single" w:sz="4" w:space="0" w:color="000000"/>
              <w:right w:val="single" w:sz="4" w:space="0" w:color="000000"/>
            </w:tcBorders>
            <w:shd w:val="clear" w:color="auto" w:fill="auto"/>
            <w:vAlign w:val="center"/>
          </w:tcPr>
          <w:p w:rsidR="008B041F" w:rsidRPr="00074CCD" w:rsidRDefault="008B041F" w:rsidP="008B041F">
            <w:pPr>
              <w:rPr>
                <w:sz w:val="28"/>
                <w:szCs w:val="28"/>
              </w:rPr>
            </w:pPr>
            <w:r w:rsidRPr="00074CCD">
              <w:rPr>
                <w:sz w:val="28"/>
                <w:szCs w:val="28"/>
              </w:rPr>
              <w:t>Подобедова ЕН</w:t>
            </w:r>
          </w:p>
        </w:tc>
      </w:tr>
      <w:tr w:rsidR="008B041F" w:rsidRPr="00074CCD" w:rsidTr="008B041F">
        <w:trPr>
          <w:trHeight w:val="31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8B041F" w:rsidRPr="00074CCD" w:rsidRDefault="008B041F" w:rsidP="008B041F">
            <w:pPr>
              <w:jc w:val="right"/>
              <w:rPr>
                <w:sz w:val="28"/>
                <w:szCs w:val="28"/>
              </w:rPr>
            </w:pPr>
            <w:r w:rsidRPr="00074CCD">
              <w:rPr>
                <w:sz w:val="28"/>
                <w:szCs w:val="28"/>
              </w:rPr>
              <w:t>18</w:t>
            </w:r>
          </w:p>
        </w:tc>
        <w:tc>
          <w:tcPr>
            <w:tcW w:w="8080" w:type="dxa"/>
            <w:tcBorders>
              <w:top w:val="nil"/>
              <w:left w:val="nil"/>
              <w:bottom w:val="single" w:sz="4" w:space="0" w:color="000000"/>
              <w:right w:val="single" w:sz="4" w:space="0" w:color="000000"/>
            </w:tcBorders>
            <w:shd w:val="clear" w:color="auto" w:fill="auto"/>
            <w:vAlign w:val="center"/>
            <w:hideMark/>
          </w:tcPr>
          <w:p w:rsidR="008B041F" w:rsidRPr="00074CCD" w:rsidRDefault="008B041F" w:rsidP="008B041F">
            <w:pPr>
              <w:rPr>
                <w:sz w:val="28"/>
                <w:szCs w:val="28"/>
              </w:rPr>
            </w:pPr>
            <w:r w:rsidRPr="00074CCD">
              <w:rPr>
                <w:sz w:val="28"/>
                <w:szCs w:val="28"/>
              </w:rPr>
              <w:t>Протопопова ВЛ</w:t>
            </w:r>
          </w:p>
        </w:tc>
      </w:tr>
      <w:tr w:rsidR="008B041F" w:rsidRPr="00074CCD" w:rsidTr="008B041F">
        <w:trPr>
          <w:trHeight w:val="315"/>
        </w:trPr>
        <w:tc>
          <w:tcPr>
            <w:tcW w:w="709" w:type="dxa"/>
            <w:tcBorders>
              <w:top w:val="nil"/>
              <w:left w:val="single" w:sz="4" w:space="0" w:color="000000"/>
              <w:bottom w:val="single" w:sz="4" w:space="0" w:color="000000"/>
              <w:right w:val="single" w:sz="4" w:space="0" w:color="000000"/>
            </w:tcBorders>
            <w:shd w:val="clear" w:color="auto" w:fill="auto"/>
            <w:noWrap/>
            <w:vAlign w:val="bottom"/>
          </w:tcPr>
          <w:p w:rsidR="008B041F" w:rsidRPr="00074CCD" w:rsidRDefault="008B041F" w:rsidP="008B041F">
            <w:pPr>
              <w:jc w:val="right"/>
              <w:rPr>
                <w:sz w:val="28"/>
                <w:szCs w:val="28"/>
              </w:rPr>
            </w:pPr>
            <w:r w:rsidRPr="00074CCD">
              <w:rPr>
                <w:sz w:val="28"/>
                <w:szCs w:val="28"/>
              </w:rPr>
              <w:t>19</w:t>
            </w:r>
          </w:p>
        </w:tc>
        <w:tc>
          <w:tcPr>
            <w:tcW w:w="8080" w:type="dxa"/>
            <w:tcBorders>
              <w:top w:val="nil"/>
              <w:left w:val="nil"/>
              <w:bottom w:val="single" w:sz="4" w:space="0" w:color="000000"/>
              <w:right w:val="single" w:sz="4" w:space="0" w:color="000000"/>
            </w:tcBorders>
            <w:shd w:val="clear" w:color="auto" w:fill="auto"/>
            <w:vAlign w:val="center"/>
          </w:tcPr>
          <w:p w:rsidR="008B041F" w:rsidRPr="00074CCD" w:rsidRDefault="008B041F" w:rsidP="008B041F">
            <w:pPr>
              <w:rPr>
                <w:sz w:val="28"/>
                <w:szCs w:val="28"/>
              </w:rPr>
            </w:pPr>
            <w:r w:rsidRPr="00074CCD">
              <w:rPr>
                <w:sz w:val="28"/>
                <w:szCs w:val="28"/>
              </w:rPr>
              <w:t>Радзивилл НН</w:t>
            </w:r>
          </w:p>
        </w:tc>
      </w:tr>
      <w:tr w:rsidR="008B041F" w:rsidRPr="00074CCD" w:rsidTr="008B041F">
        <w:trPr>
          <w:trHeight w:val="31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8B041F" w:rsidRPr="00074CCD" w:rsidRDefault="008B041F" w:rsidP="008B041F">
            <w:pPr>
              <w:jc w:val="right"/>
              <w:rPr>
                <w:sz w:val="28"/>
                <w:szCs w:val="28"/>
              </w:rPr>
            </w:pPr>
            <w:r w:rsidRPr="00074CCD">
              <w:rPr>
                <w:sz w:val="28"/>
                <w:szCs w:val="28"/>
              </w:rPr>
              <w:t>20</w:t>
            </w:r>
          </w:p>
        </w:tc>
        <w:tc>
          <w:tcPr>
            <w:tcW w:w="8080" w:type="dxa"/>
            <w:tcBorders>
              <w:top w:val="nil"/>
              <w:left w:val="nil"/>
              <w:bottom w:val="single" w:sz="4" w:space="0" w:color="000000"/>
              <w:right w:val="single" w:sz="4" w:space="0" w:color="000000"/>
            </w:tcBorders>
            <w:shd w:val="clear" w:color="auto" w:fill="auto"/>
            <w:vAlign w:val="center"/>
            <w:hideMark/>
          </w:tcPr>
          <w:p w:rsidR="008B041F" w:rsidRPr="00074CCD" w:rsidRDefault="008B041F" w:rsidP="008B041F">
            <w:pPr>
              <w:rPr>
                <w:sz w:val="28"/>
                <w:szCs w:val="28"/>
              </w:rPr>
            </w:pPr>
            <w:r w:rsidRPr="00074CCD">
              <w:rPr>
                <w:sz w:val="28"/>
                <w:szCs w:val="28"/>
              </w:rPr>
              <w:t>Резничек СГ</w:t>
            </w:r>
          </w:p>
        </w:tc>
      </w:tr>
      <w:tr w:rsidR="008B041F" w:rsidRPr="00074CCD" w:rsidTr="008B041F">
        <w:trPr>
          <w:trHeight w:val="31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8B041F" w:rsidRPr="00074CCD" w:rsidRDefault="008B041F" w:rsidP="008B041F">
            <w:pPr>
              <w:jc w:val="right"/>
              <w:rPr>
                <w:sz w:val="28"/>
                <w:szCs w:val="28"/>
              </w:rPr>
            </w:pPr>
            <w:r w:rsidRPr="00074CCD">
              <w:rPr>
                <w:sz w:val="28"/>
                <w:szCs w:val="28"/>
              </w:rPr>
              <w:t>21</w:t>
            </w:r>
          </w:p>
        </w:tc>
        <w:tc>
          <w:tcPr>
            <w:tcW w:w="8080" w:type="dxa"/>
            <w:tcBorders>
              <w:top w:val="nil"/>
              <w:left w:val="nil"/>
              <w:bottom w:val="single" w:sz="4" w:space="0" w:color="000000"/>
              <w:right w:val="single" w:sz="4" w:space="0" w:color="000000"/>
            </w:tcBorders>
            <w:shd w:val="clear" w:color="auto" w:fill="auto"/>
            <w:vAlign w:val="center"/>
            <w:hideMark/>
          </w:tcPr>
          <w:p w:rsidR="008B041F" w:rsidRPr="00074CCD" w:rsidRDefault="008B041F" w:rsidP="008B041F">
            <w:pPr>
              <w:rPr>
                <w:sz w:val="28"/>
                <w:szCs w:val="28"/>
              </w:rPr>
            </w:pPr>
            <w:r w:rsidRPr="00074CCD">
              <w:rPr>
                <w:sz w:val="28"/>
                <w:szCs w:val="28"/>
              </w:rPr>
              <w:t>Рыбалка АТ</w:t>
            </w:r>
          </w:p>
        </w:tc>
      </w:tr>
      <w:tr w:rsidR="008B041F" w:rsidRPr="00074CCD" w:rsidTr="008B041F">
        <w:trPr>
          <w:trHeight w:val="31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8B041F" w:rsidRPr="00074CCD" w:rsidRDefault="008B041F" w:rsidP="008B041F">
            <w:pPr>
              <w:jc w:val="right"/>
              <w:rPr>
                <w:sz w:val="28"/>
                <w:szCs w:val="28"/>
              </w:rPr>
            </w:pPr>
            <w:r w:rsidRPr="00074CCD">
              <w:rPr>
                <w:sz w:val="28"/>
                <w:szCs w:val="28"/>
              </w:rPr>
              <w:t>22</w:t>
            </w:r>
          </w:p>
        </w:tc>
        <w:tc>
          <w:tcPr>
            <w:tcW w:w="8080" w:type="dxa"/>
            <w:tcBorders>
              <w:top w:val="nil"/>
              <w:left w:val="nil"/>
              <w:bottom w:val="single" w:sz="4" w:space="0" w:color="000000"/>
              <w:right w:val="single" w:sz="4" w:space="0" w:color="000000"/>
            </w:tcBorders>
            <w:shd w:val="clear" w:color="auto" w:fill="auto"/>
            <w:vAlign w:val="center"/>
            <w:hideMark/>
          </w:tcPr>
          <w:p w:rsidR="008B041F" w:rsidRPr="00074CCD" w:rsidRDefault="008B041F" w:rsidP="008B041F">
            <w:pPr>
              <w:rPr>
                <w:sz w:val="28"/>
                <w:szCs w:val="28"/>
              </w:rPr>
            </w:pPr>
            <w:r w:rsidRPr="00074CCD">
              <w:rPr>
                <w:sz w:val="28"/>
                <w:szCs w:val="28"/>
              </w:rPr>
              <w:t>Савченко НА</w:t>
            </w:r>
          </w:p>
        </w:tc>
      </w:tr>
      <w:tr w:rsidR="00706B18" w:rsidRPr="00074CCD" w:rsidTr="008B041F">
        <w:trPr>
          <w:trHeight w:val="315"/>
        </w:trPr>
        <w:tc>
          <w:tcPr>
            <w:tcW w:w="709" w:type="dxa"/>
            <w:tcBorders>
              <w:top w:val="nil"/>
              <w:left w:val="single" w:sz="4" w:space="0" w:color="000000"/>
              <w:bottom w:val="single" w:sz="4" w:space="0" w:color="000000"/>
              <w:right w:val="single" w:sz="4" w:space="0" w:color="000000"/>
            </w:tcBorders>
            <w:shd w:val="clear" w:color="auto" w:fill="auto"/>
            <w:noWrap/>
            <w:vAlign w:val="bottom"/>
          </w:tcPr>
          <w:p w:rsidR="00706B18" w:rsidRPr="00074CCD" w:rsidRDefault="00706B18" w:rsidP="008B041F">
            <w:pPr>
              <w:jc w:val="right"/>
              <w:rPr>
                <w:sz w:val="28"/>
                <w:szCs w:val="28"/>
              </w:rPr>
            </w:pPr>
            <w:r w:rsidRPr="00074CCD">
              <w:rPr>
                <w:sz w:val="28"/>
                <w:szCs w:val="28"/>
              </w:rPr>
              <w:t>23</w:t>
            </w:r>
          </w:p>
        </w:tc>
        <w:tc>
          <w:tcPr>
            <w:tcW w:w="8080" w:type="dxa"/>
            <w:tcBorders>
              <w:top w:val="nil"/>
              <w:left w:val="nil"/>
              <w:bottom w:val="single" w:sz="4" w:space="0" w:color="000000"/>
              <w:right w:val="single" w:sz="4" w:space="0" w:color="000000"/>
            </w:tcBorders>
            <w:shd w:val="clear" w:color="auto" w:fill="auto"/>
            <w:vAlign w:val="center"/>
          </w:tcPr>
          <w:p w:rsidR="00706B18" w:rsidRPr="00074CCD" w:rsidRDefault="00706B18" w:rsidP="008B041F">
            <w:pPr>
              <w:rPr>
                <w:sz w:val="28"/>
                <w:szCs w:val="28"/>
              </w:rPr>
            </w:pPr>
            <w:r w:rsidRPr="00074CCD">
              <w:rPr>
                <w:sz w:val="28"/>
                <w:szCs w:val="28"/>
              </w:rPr>
              <w:t>Сабинская СН</w:t>
            </w:r>
          </w:p>
        </w:tc>
      </w:tr>
      <w:tr w:rsidR="008B041F" w:rsidRPr="00074CCD" w:rsidTr="008B041F">
        <w:trPr>
          <w:trHeight w:val="31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8B041F" w:rsidRPr="00074CCD" w:rsidRDefault="008B041F" w:rsidP="00706B18">
            <w:pPr>
              <w:jc w:val="right"/>
              <w:rPr>
                <w:sz w:val="28"/>
                <w:szCs w:val="28"/>
              </w:rPr>
            </w:pPr>
            <w:r w:rsidRPr="00074CCD">
              <w:rPr>
                <w:sz w:val="28"/>
                <w:szCs w:val="28"/>
              </w:rPr>
              <w:t>2</w:t>
            </w:r>
            <w:r w:rsidR="00706B18" w:rsidRPr="00074CCD">
              <w:rPr>
                <w:sz w:val="28"/>
                <w:szCs w:val="28"/>
              </w:rPr>
              <w:t>4</w:t>
            </w:r>
          </w:p>
        </w:tc>
        <w:tc>
          <w:tcPr>
            <w:tcW w:w="8080" w:type="dxa"/>
            <w:tcBorders>
              <w:top w:val="nil"/>
              <w:left w:val="nil"/>
              <w:bottom w:val="single" w:sz="4" w:space="0" w:color="000000"/>
              <w:right w:val="single" w:sz="4" w:space="0" w:color="000000"/>
            </w:tcBorders>
            <w:shd w:val="clear" w:color="auto" w:fill="auto"/>
            <w:vAlign w:val="center"/>
            <w:hideMark/>
          </w:tcPr>
          <w:p w:rsidR="008B041F" w:rsidRPr="00074CCD" w:rsidRDefault="008B041F" w:rsidP="008B041F">
            <w:pPr>
              <w:rPr>
                <w:sz w:val="28"/>
                <w:szCs w:val="28"/>
              </w:rPr>
            </w:pPr>
            <w:r w:rsidRPr="00074CCD">
              <w:rPr>
                <w:sz w:val="28"/>
                <w:szCs w:val="28"/>
              </w:rPr>
              <w:t>Симонов СК</w:t>
            </w:r>
          </w:p>
        </w:tc>
      </w:tr>
      <w:tr w:rsidR="008B041F" w:rsidRPr="00074CCD" w:rsidTr="008B041F">
        <w:trPr>
          <w:trHeight w:val="31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8B041F" w:rsidRPr="00074CCD" w:rsidRDefault="008B041F" w:rsidP="00706B18">
            <w:pPr>
              <w:jc w:val="right"/>
              <w:rPr>
                <w:sz w:val="28"/>
                <w:szCs w:val="28"/>
              </w:rPr>
            </w:pPr>
            <w:r w:rsidRPr="00074CCD">
              <w:rPr>
                <w:sz w:val="28"/>
                <w:szCs w:val="28"/>
              </w:rPr>
              <w:t>2</w:t>
            </w:r>
            <w:r w:rsidR="00706B18" w:rsidRPr="00074CCD">
              <w:rPr>
                <w:sz w:val="28"/>
                <w:szCs w:val="28"/>
              </w:rPr>
              <w:t>5</w:t>
            </w:r>
          </w:p>
        </w:tc>
        <w:tc>
          <w:tcPr>
            <w:tcW w:w="8080" w:type="dxa"/>
            <w:tcBorders>
              <w:top w:val="nil"/>
              <w:left w:val="nil"/>
              <w:bottom w:val="single" w:sz="4" w:space="0" w:color="000000"/>
              <w:right w:val="single" w:sz="4" w:space="0" w:color="000000"/>
            </w:tcBorders>
            <w:shd w:val="clear" w:color="auto" w:fill="auto"/>
            <w:vAlign w:val="center"/>
            <w:hideMark/>
          </w:tcPr>
          <w:p w:rsidR="008B041F" w:rsidRPr="00074CCD" w:rsidRDefault="008B041F" w:rsidP="008B041F">
            <w:pPr>
              <w:rPr>
                <w:sz w:val="28"/>
                <w:szCs w:val="28"/>
              </w:rPr>
            </w:pPr>
            <w:r w:rsidRPr="00074CCD">
              <w:rPr>
                <w:sz w:val="28"/>
                <w:szCs w:val="28"/>
              </w:rPr>
              <w:t>Стрелкова ЛВ</w:t>
            </w:r>
          </w:p>
        </w:tc>
      </w:tr>
      <w:tr w:rsidR="008B041F" w:rsidRPr="00074CCD" w:rsidTr="008B041F">
        <w:trPr>
          <w:trHeight w:val="315"/>
        </w:trPr>
        <w:tc>
          <w:tcPr>
            <w:tcW w:w="709" w:type="dxa"/>
            <w:tcBorders>
              <w:top w:val="nil"/>
              <w:left w:val="single" w:sz="4" w:space="0" w:color="000000"/>
              <w:bottom w:val="single" w:sz="4" w:space="0" w:color="auto"/>
              <w:right w:val="single" w:sz="4" w:space="0" w:color="000000"/>
            </w:tcBorders>
            <w:shd w:val="clear" w:color="auto" w:fill="auto"/>
            <w:noWrap/>
            <w:vAlign w:val="bottom"/>
            <w:hideMark/>
          </w:tcPr>
          <w:p w:rsidR="008B041F" w:rsidRPr="00074CCD" w:rsidRDefault="008B041F" w:rsidP="00706B18">
            <w:pPr>
              <w:jc w:val="right"/>
              <w:rPr>
                <w:sz w:val="28"/>
                <w:szCs w:val="28"/>
              </w:rPr>
            </w:pPr>
            <w:r w:rsidRPr="00074CCD">
              <w:rPr>
                <w:sz w:val="28"/>
                <w:szCs w:val="28"/>
              </w:rPr>
              <w:t>2</w:t>
            </w:r>
            <w:r w:rsidR="00706B18" w:rsidRPr="00074CCD">
              <w:rPr>
                <w:sz w:val="28"/>
                <w:szCs w:val="28"/>
              </w:rPr>
              <w:t>6</w:t>
            </w:r>
          </w:p>
        </w:tc>
        <w:tc>
          <w:tcPr>
            <w:tcW w:w="8080" w:type="dxa"/>
            <w:tcBorders>
              <w:top w:val="nil"/>
              <w:left w:val="nil"/>
              <w:bottom w:val="single" w:sz="4" w:space="0" w:color="auto"/>
              <w:right w:val="single" w:sz="4" w:space="0" w:color="000000"/>
            </w:tcBorders>
            <w:shd w:val="clear" w:color="auto" w:fill="auto"/>
            <w:vAlign w:val="center"/>
            <w:hideMark/>
          </w:tcPr>
          <w:p w:rsidR="008B041F" w:rsidRPr="00074CCD" w:rsidRDefault="008B041F" w:rsidP="008B041F">
            <w:pPr>
              <w:rPr>
                <w:sz w:val="28"/>
                <w:szCs w:val="28"/>
              </w:rPr>
            </w:pPr>
            <w:r w:rsidRPr="00074CCD">
              <w:rPr>
                <w:sz w:val="28"/>
                <w:szCs w:val="28"/>
              </w:rPr>
              <w:t>Чередниченко ГК</w:t>
            </w:r>
          </w:p>
        </w:tc>
      </w:tr>
      <w:tr w:rsidR="008B041F" w:rsidRPr="00074CCD" w:rsidTr="008B041F">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41F" w:rsidRPr="00074CCD" w:rsidRDefault="008B041F" w:rsidP="00706B18">
            <w:pPr>
              <w:jc w:val="right"/>
              <w:rPr>
                <w:sz w:val="28"/>
                <w:szCs w:val="28"/>
              </w:rPr>
            </w:pPr>
            <w:r w:rsidRPr="00074CCD">
              <w:rPr>
                <w:sz w:val="28"/>
                <w:szCs w:val="28"/>
              </w:rPr>
              <w:t>2</w:t>
            </w:r>
            <w:r w:rsidR="00706B18" w:rsidRPr="00074CCD">
              <w:rPr>
                <w:sz w:val="28"/>
                <w:szCs w:val="28"/>
              </w:rPr>
              <w:t>7</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41F" w:rsidRPr="00074CCD" w:rsidRDefault="008B041F" w:rsidP="008B041F">
            <w:pPr>
              <w:rPr>
                <w:sz w:val="28"/>
                <w:szCs w:val="28"/>
              </w:rPr>
            </w:pPr>
            <w:r w:rsidRPr="00074CCD">
              <w:rPr>
                <w:sz w:val="28"/>
                <w:szCs w:val="28"/>
              </w:rPr>
              <w:t>Якушева НИ</w:t>
            </w:r>
          </w:p>
        </w:tc>
      </w:tr>
    </w:tbl>
    <w:p w:rsidR="008B041F" w:rsidRPr="00074CCD" w:rsidRDefault="008B041F" w:rsidP="008B041F">
      <w:pPr>
        <w:spacing w:line="276" w:lineRule="auto"/>
        <w:ind w:firstLine="708"/>
        <w:jc w:val="both"/>
        <w:rPr>
          <w:sz w:val="28"/>
          <w:szCs w:val="28"/>
        </w:rPr>
      </w:pPr>
      <w:r w:rsidRPr="00074CCD">
        <w:rPr>
          <w:sz w:val="28"/>
          <w:szCs w:val="28"/>
        </w:rPr>
        <w:t xml:space="preserve"> </w:t>
      </w:r>
      <w:r w:rsidRPr="00074CCD">
        <w:rPr>
          <w:b/>
          <w:i/>
          <w:sz w:val="28"/>
          <w:szCs w:val="28"/>
        </w:rPr>
        <w:t>По подразделу «</w:t>
      </w:r>
      <w:r w:rsidRPr="00074CCD">
        <w:rPr>
          <w:b/>
          <w:sz w:val="28"/>
          <w:szCs w:val="28"/>
        </w:rPr>
        <w:t>Социальное обеспечение населения</w:t>
      </w:r>
      <w:r w:rsidRPr="00074CCD">
        <w:rPr>
          <w:b/>
          <w:i/>
          <w:sz w:val="28"/>
          <w:szCs w:val="28"/>
        </w:rPr>
        <w:t xml:space="preserve">» </w:t>
      </w:r>
      <w:r w:rsidRPr="00074CCD">
        <w:rPr>
          <w:sz w:val="28"/>
          <w:szCs w:val="28"/>
        </w:rPr>
        <w:t xml:space="preserve">исполнение  составило  </w:t>
      </w:r>
      <w:r w:rsidR="00FB3B77" w:rsidRPr="00074CCD">
        <w:rPr>
          <w:sz w:val="28"/>
          <w:szCs w:val="28"/>
        </w:rPr>
        <w:t>5744,7</w:t>
      </w:r>
      <w:r w:rsidRPr="00074CCD">
        <w:rPr>
          <w:sz w:val="28"/>
          <w:szCs w:val="28"/>
        </w:rPr>
        <w:t xml:space="preserve"> тыс. рублей  или 9</w:t>
      </w:r>
      <w:r w:rsidR="00FB3B77" w:rsidRPr="00074CCD">
        <w:rPr>
          <w:sz w:val="28"/>
          <w:szCs w:val="28"/>
        </w:rPr>
        <w:t>8,7</w:t>
      </w:r>
      <w:r w:rsidRPr="00074CCD">
        <w:rPr>
          <w:sz w:val="28"/>
          <w:szCs w:val="28"/>
        </w:rPr>
        <w:t xml:space="preserve"> % от годового плана</w:t>
      </w:r>
      <w:r w:rsidR="00FB3B77" w:rsidRPr="00074CCD">
        <w:rPr>
          <w:sz w:val="28"/>
          <w:szCs w:val="28"/>
        </w:rPr>
        <w:t>.</w:t>
      </w:r>
    </w:p>
    <w:p w:rsidR="008B041F" w:rsidRPr="00074CCD" w:rsidRDefault="00FB3B77" w:rsidP="008B041F">
      <w:pPr>
        <w:spacing w:line="276" w:lineRule="auto"/>
        <w:ind w:firstLine="708"/>
        <w:jc w:val="both"/>
        <w:rPr>
          <w:sz w:val="28"/>
          <w:szCs w:val="28"/>
        </w:rPr>
      </w:pPr>
      <w:r w:rsidRPr="00074CCD">
        <w:rPr>
          <w:sz w:val="28"/>
          <w:szCs w:val="28"/>
        </w:rPr>
        <w:t>Н</w:t>
      </w:r>
      <w:r w:rsidR="008B041F" w:rsidRPr="00074CCD">
        <w:rPr>
          <w:sz w:val="28"/>
          <w:szCs w:val="28"/>
        </w:rPr>
        <w:t xml:space="preserve">а реализацию муниципальных программ направлено за счет собственных доходов </w:t>
      </w:r>
      <w:r w:rsidRPr="00074CCD">
        <w:rPr>
          <w:sz w:val="28"/>
          <w:szCs w:val="28"/>
        </w:rPr>
        <w:t>274,0</w:t>
      </w:r>
      <w:r w:rsidR="008B041F" w:rsidRPr="00074CCD">
        <w:rPr>
          <w:sz w:val="28"/>
          <w:szCs w:val="28"/>
        </w:rPr>
        <w:t xml:space="preserve"> тыс. рублей из них:</w:t>
      </w:r>
    </w:p>
    <w:p w:rsidR="008B041F" w:rsidRPr="00074CCD" w:rsidRDefault="008B041F" w:rsidP="00FB3B77">
      <w:pPr>
        <w:spacing w:line="276" w:lineRule="auto"/>
        <w:jc w:val="both"/>
        <w:rPr>
          <w:sz w:val="28"/>
          <w:szCs w:val="28"/>
        </w:rPr>
      </w:pPr>
      <w:r w:rsidRPr="00074CCD">
        <w:rPr>
          <w:sz w:val="28"/>
          <w:szCs w:val="28"/>
        </w:rPr>
        <w:t xml:space="preserve"> </w:t>
      </w:r>
      <w:r w:rsidR="00FB3B77" w:rsidRPr="00074CCD">
        <w:rPr>
          <w:sz w:val="28"/>
          <w:szCs w:val="28"/>
        </w:rPr>
        <w:tab/>
        <w:t xml:space="preserve">- </w:t>
      </w:r>
      <w:r w:rsidRPr="00074CCD">
        <w:rPr>
          <w:sz w:val="28"/>
          <w:szCs w:val="28"/>
        </w:rPr>
        <w:t>МП «</w:t>
      </w:r>
      <w:r w:rsidR="00FB3B77" w:rsidRPr="00074CCD">
        <w:rPr>
          <w:sz w:val="28"/>
          <w:szCs w:val="28"/>
        </w:rPr>
        <w:t>Содействие населению Тенькинского района в переселении по Магаданской области</w:t>
      </w:r>
      <w:r w:rsidRPr="00074CCD">
        <w:rPr>
          <w:sz w:val="28"/>
          <w:szCs w:val="28"/>
        </w:rPr>
        <w:t xml:space="preserve">» - </w:t>
      </w:r>
      <w:r w:rsidR="00FB3B77" w:rsidRPr="00074CCD">
        <w:rPr>
          <w:sz w:val="28"/>
          <w:szCs w:val="28"/>
        </w:rPr>
        <w:t>99,9</w:t>
      </w:r>
      <w:r w:rsidRPr="00074CCD">
        <w:rPr>
          <w:sz w:val="28"/>
          <w:szCs w:val="28"/>
        </w:rPr>
        <w:t xml:space="preserve"> % исполнено или </w:t>
      </w:r>
      <w:r w:rsidR="00FB3B77" w:rsidRPr="00074CCD">
        <w:rPr>
          <w:sz w:val="28"/>
          <w:szCs w:val="28"/>
        </w:rPr>
        <w:t>34,0</w:t>
      </w:r>
      <w:r w:rsidRPr="00074CCD">
        <w:rPr>
          <w:sz w:val="28"/>
          <w:szCs w:val="28"/>
        </w:rPr>
        <w:t xml:space="preserve"> тыс. рублей;</w:t>
      </w:r>
    </w:p>
    <w:p w:rsidR="008B041F" w:rsidRPr="00074CCD" w:rsidRDefault="00FB3B77" w:rsidP="00FB3B77">
      <w:pPr>
        <w:spacing w:line="276" w:lineRule="auto"/>
        <w:jc w:val="both"/>
        <w:rPr>
          <w:sz w:val="28"/>
          <w:szCs w:val="28"/>
        </w:rPr>
      </w:pPr>
      <w:r w:rsidRPr="00074CCD">
        <w:rPr>
          <w:sz w:val="28"/>
          <w:szCs w:val="28"/>
        </w:rPr>
        <w:t xml:space="preserve"> </w:t>
      </w:r>
      <w:r w:rsidRPr="00074CCD">
        <w:rPr>
          <w:sz w:val="28"/>
          <w:szCs w:val="28"/>
        </w:rPr>
        <w:tab/>
        <w:t xml:space="preserve">-  </w:t>
      </w:r>
      <w:r w:rsidR="008B041F" w:rsidRPr="00074CCD">
        <w:rPr>
          <w:sz w:val="28"/>
          <w:szCs w:val="28"/>
        </w:rPr>
        <w:t>МП «</w:t>
      </w:r>
      <w:r w:rsidRPr="00074CCD">
        <w:rPr>
          <w:sz w:val="28"/>
          <w:szCs w:val="28"/>
        </w:rPr>
        <w:t>Обеспечение доступным и комфортным жильем молодых семей на территории Тенькинского городского округа Магаданской области на 2018-2020 годы</w:t>
      </w:r>
      <w:r w:rsidR="008B041F" w:rsidRPr="00074CCD">
        <w:rPr>
          <w:sz w:val="28"/>
          <w:szCs w:val="28"/>
        </w:rPr>
        <w:t xml:space="preserve">» - в соответствии с фактическими расходами  исполнено </w:t>
      </w:r>
      <w:r w:rsidRPr="00074CCD">
        <w:rPr>
          <w:sz w:val="28"/>
          <w:szCs w:val="28"/>
        </w:rPr>
        <w:t>15,0</w:t>
      </w:r>
      <w:r w:rsidR="008B041F" w:rsidRPr="00074CCD">
        <w:rPr>
          <w:sz w:val="28"/>
          <w:szCs w:val="28"/>
        </w:rPr>
        <w:t xml:space="preserve"> тыс. рублей или </w:t>
      </w:r>
      <w:r w:rsidRPr="00074CCD">
        <w:rPr>
          <w:sz w:val="28"/>
          <w:szCs w:val="28"/>
        </w:rPr>
        <w:t>100,0</w:t>
      </w:r>
      <w:r w:rsidR="008B041F" w:rsidRPr="00074CCD">
        <w:rPr>
          <w:sz w:val="28"/>
          <w:szCs w:val="28"/>
        </w:rPr>
        <w:t xml:space="preserve"> % от годового плана;</w:t>
      </w:r>
    </w:p>
    <w:p w:rsidR="00FB3B77" w:rsidRPr="00074CCD" w:rsidRDefault="00FB3B77" w:rsidP="00FB3B77">
      <w:pPr>
        <w:spacing w:line="276" w:lineRule="auto"/>
        <w:jc w:val="both"/>
        <w:rPr>
          <w:sz w:val="28"/>
          <w:szCs w:val="28"/>
        </w:rPr>
      </w:pPr>
      <w:r w:rsidRPr="00074CCD">
        <w:rPr>
          <w:sz w:val="28"/>
          <w:szCs w:val="28"/>
        </w:rPr>
        <w:t xml:space="preserve"> </w:t>
      </w:r>
      <w:r w:rsidRPr="00074CCD">
        <w:rPr>
          <w:sz w:val="28"/>
          <w:szCs w:val="28"/>
        </w:rPr>
        <w:tab/>
        <w:t xml:space="preserve">- </w:t>
      </w:r>
      <w:r w:rsidR="008B041F" w:rsidRPr="00074CCD">
        <w:rPr>
          <w:sz w:val="28"/>
          <w:szCs w:val="28"/>
        </w:rPr>
        <w:t>МП «Социальная поддержка отдельных категорий граждан Тенькинского городского округа Магаданской области» на 201</w:t>
      </w:r>
      <w:r w:rsidRPr="00074CCD">
        <w:rPr>
          <w:sz w:val="28"/>
          <w:szCs w:val="28"/>
        </w:rPr>
        <w:t>8-2020 годы</w:t>
      </w:r>
      <w:r w:rsidR="008B041F" w:rsidRPr="00074CCD">
        <w:rPr>
          <w:sz w:val="28"/>
          <w:szCs w:val="28"/>
        </w:rPr>
        <w:t>»  исполнен</w:t>
      </w:r>
      <w:r w:rsidRPr="00074CCD">
        <w:rPr>
          <w:sz w:val="28"/>
          <w:szCs w:val="28"/>
        </w:rPr>
        <w:t>о</w:t>
      </w:r>
      <w:r w:rsidR="008B041F" w:rsidRPr="00074CCD">
        <w:rPr>
          <w:sz w:val="28"/>
          <w:szCs w:val="28"/>
        </w:rPr>
        <w:t xml:space="preserve"> 2</w:t>
      </w:r>
      <w:r w:rsidRPr="00074CCD">
        <w:rPr>
          <w:sz w:val="28"/>
          <w:szCs w:val="28"/>
        </w:rPr>
        <w:t>25</w:t>
      </w:r>
      <w:r w:rsidR="008B041F" w:rsidRPr="00074CCD">
        <w:rPr>
          <w:sz w:val="28"/>
          <w:szCs w:val="28"/>
        </w:rPr>
        <w:t xml:space="preserve">,0 тыс. рублей или </w:t>
      </w:r>
      <w:r w:rsidRPr="00074CCD">
        <w:rPr>
          <w:sz w:val="28"/>
          <w:szCs w:val="28"/>
        </w:rPr>
        <w:t>100,0</w:t>
      </w:r>
      <w:r w:rsidR="008B041F" w:rsidRPr="00074CCD">
        <w:rPr>
          <w:sz w:val="28"/>
          <w:szCs w:val="28"/>
        </w:rPr>
        <w:t xml:space="preserve"> % от годового плана</w:t>
      </w:r>
      <w:r w:rsidRPr="00074CCD">
        <w:rPr>
          <w:sz w:val="28"/>
          <w:szCs w:val="28"/>
        </w:rPr>
        <w:t>.</w:t>
      </w:r>
    </w:p>
    <w:p w:rsidR="008B041F" w:rsidRPr="00074CCD" w:rsidRDefault="008B041F" w:rsidP="000165F6">
      <w:pPr>
        <w:spacing w:line="276" w:lineRule="auto"/>
        <w:jc w:val="both"/>
        <w:rPr>
          <w:sz w:val="28"/>
          <w:szCs w:val="28"/>
        </w:rPr>
      </w:pPr>
      <w:r w:rsidRPr="00074CCD">
        <w:rPr>
          <w:sz w:val="28"/>
          <w:szCs w:val="28"/>
        </w:rPr>
        <w:t xml:space="preserve"> </w:t>
      </w:r>
      <w:r w:rsidR="000165F6" w:rsidRPr="00074CCD">
        <w:rPr>
          <w:sz w:val="28"/>
          <w:szCs w:val="28"/>
        </w:rPr>
        <w:t xml:space="preserve"> </w:t>
      </w:r>
      <w:r w:rsidR="000165F6" w:rsidRPr="00074CCD">
        <w:rPr>
          <w:sz w:val="28"/>
          <w:szCs w:val="28"/>
        </w:rPr>
        <w:tab/>
      </w:r>
      <w:r w:rsidR="00FB3B77" w:rsidRPr="00074CCD">
        <w:rPr>
          <w:sz w:val="28"/>
          <w:szCs w:val="28"/>
        </w:rPr>
        <w:t xml:space="preserve">По основному мероприятию </w:t>
      </w:r>
      <w:r w:rsidR="000165F6" w:rsidRPr="00074CCD">
        <w:rPr>
          <w:sz w:val="28"/>
          <w:szCs w:val="28"/>
        </w:rPr>
        <w:t>«Предоставление субсидий бюджетам муниципальных образований Магаданской области в рамках реализации мероприятий по оптимизации системы расселения» подпрограммы «Содействие муниципальным образованиям в оптимизации системы расселения в Магаданской области» на 2016-2020 годы» государственной программы Магаданской области «Обеспечение качественными жилищно-коммунальными услугами и комфортными условиями проживания населения Магаданской области на 2014-2020 годы» исполнение составило 5434,7 тыс. рублей  или 100,0 % от утвержденного плана.</w:t>
      </w:r>
    </w:p>
    <w:p w:rsidR="000165F6" w:rsidRPr="00074CCD" w:rsidRDefault="000165F6" w:rsidP="000165F6">
      <w:pPr>
        <w:spacing w:line="276" w:lineRule="auto"/>
        <w:ind w:firstLine="708"/>
        <w:jc w:val="both"/>
        <w:rPr>
          <w:sz w:val="28"/>
          <w:szCs w:val="28"/>
        </w:rPr>
      </w:pPr>
      <w:r w:rsidRPr="00074CCD">
        <w:rPr>
          <w:sz w:val="28"/>
          <w:szCs w:val="28"/>
        </w:rPr>
        <w:lastRenderedPageBreak/>
        <w:t>По основному мероприятию «Оказание государственной поддержки по обеспечению жильем населения Магаданской области» подпрограммы «Оказание поддержки в обеспечении жильем молодых семей» на 2014-2020 годы» государственной программы Магаданской области «Обеспечение доступным и комфортным жильем жителей Магаданской области» на 2014-2020 годы» исполнение составило 36,0 тыс. рублей  или 100,0 % от утвержденного плана.</w:t>
      </w:r>
    </w:p>
    <w:p w:rsidR="008B041F" w:rsidRPr="00074CCD" w:rsidRDefault="008B041F" w:rsidP="008B041F">
      <w:pPr>
        <w:spacing w:line="276" w:lineRule="auto"/>
        <w:ind w:firstLine="708"/>
        <w:jc w:val="both"/>
        <w:rPr>
          <w:sz w:val="28"/>
          <w:szCs w:val="28"/>
        </w:rPr>
      </w:pPr>
      <w:r w:rsidRPr="00074CCD">
        <w:rPr>
          <w:b/>
          <w:i/>
          <w:sz w:val="28"/>
          <w:szCs w:val="28"/>
        </w:rPr>
        <w:t xml:space="preserve">По подразделу «Другие вопросы в области социальной политики» </w:t>
      </w:r>
      <w:r w:rsidRPr="00074CCD">
        <w:rPr>
          <w:sz w:val="28"/>
          <w:szCs w:val="28"/>
        </w:rPr>
        <w:t xml:space="preserve">произведены расходы за счет субвенций из областного бюджета  на осуществление государственных полномочий по организации и осуществлению деятельности органов опеки и попечительства в размере </w:t>
      </w:r>
      <w:r w:rsidR="000165F6" w:rsidRPr="00074CCD">
        <w:rPr>
          <w:sz w:val="28"/>
          <w:szCs w:val="28"/>
        </w:rPr>
        <w:t>2494,3</w:t>
      </w:r>
      <w:r w:rsidRPr="00074CCD">
        <w:rPr>
          <w:sz w:val="28"/>
          <w:szCs w:val="28"/>
        </w:rPr>
        <w:t xml:space="preserve"> тыс. рублей  или </w:t>
      </w:r>
      <w:r w:rsidR="00673440" w:rsidRPr="00074CCD">
        <w:rPr>
          <w:sz w:val="28"/>
          <w:szCs w:val="28"/>
        </w:rPr>
        <w:t>87,1</w:t>
      </w:r>
      <w:r w:rsidRPr="00074CCD">
        <w:rPr>
          <w:sz w:val="28"/>
          <w:szCs w:val="28"/>
        </w:rPr>
        <w:t xml:space="preserve"> % от утвержденного плана,  в том числе:</w:t>
      </w:r>
    </w:p>
    <w:tbl>
      <w:tblPr>
        <w:tblW w:w="9371" w:type="dxa"/>
        <w:tblInd w:w="93" w:type="dxa"/>
        <w:tblLook w:val="04A0" w:firstRow="1" w:lastRow="0" w:firstColumn="1" w:lastColumn="0" w:noHBand="0" w:noVBand="1"/>
      </w:tblPr>
      <w:tblGrid>
        <w:gridCol w:w="5402"/>
        <w:gridCol w:w="310"/>
        <w:gridCol w:w="3659"/>
      </w:tblGrid>
      <w:tr w:rsidR="008B041F" w:rsidRPr="00074CCD" w:rsidTr="008B041F">
        <w:trPr>
          <w:trHeight w:val="367"/>
        </w:trPr>
        <w:tc>
          <w:tcPr>
            <w:tcW w:w="5402" w:type="dxa"/>
            <w:shd w:val="clear" w:color="auto" w:fill="auto"/>
            <w:hideMark/>
          </w:tcPr>
          <w:p w:rsidR="008B041F" w:rsidRPr="00074CCD" w:rsidRDefault="008B041F" w:rsidP="008B041F">
            <w:pPr>
              <w:rPr>
                <w:sz w:val="28"/>
                <w:szCs w:val="28"/>
              </w:rPr>
            </w:pPr>
            <w:r w:rsidRPr="00074CCD">
              <w:rPr>
                <w:sz w:val="28"/>
                <w:szCs w:val="28"/>
              </w:rPr>
              <w:t>- государственная программа Магаданской области «Развитие образования в Магаданской области» на 2014-2020 годы»</w:t>
            </w:r>
          </w:p>
        </w:tc>
        <w:tc>
          <w:tcPr>
            <w:tcW w:w="310" w:type="dxa"/>
            <w:shd w:val="clear" w:color="auto" w:fill="auto"/>
            <w:vAlign w:val="center"/>
            <w:hideMark/>
          </w:tcPr>
          <w:p w:rsidR="008B041F" w:rsidRPr="00074CCD" w:rsidRDefault="008B041F" w:rsidP="008B041F">
            <w:pPr>
              <w:jc w:val="center"/>
              <w:rPr>
                <w:sz w:val="28"/>
                <w:szCs w:val="28"/>
              </w:rPr>
            </w:pPr>
            <w:r w:rsidRPr="00074CCD">
              <w:rPr>
                <w:sz w:val="28"/>
                <w:szCs w:val="28"/>
              </w:rPr>
              <w:t>-</w:t>
            </w:r>
          </w:p>
        </w:tc>
        <w:tc>
          <w:tcPr>
            <w:tcW w:w="3659" w:type="dxa"/>
            <w:shd w:val="clear" w:color="auto" w:fill="auto"/>
            <w:vAlign w:val="center"/>
            <w:hideMark/>
          </w:tcPr>
          <w:p w:rsidR="008B041F" w:rsidRPr="00074CCD" w:rsidRDefault="000165F6" w:rsidP="008B041F">
            <w:pPr>
              <w:jc w:val="right"/>
              <w:rPr>
                <w:sz w:val="28"/>
                <w:szCs w:val="28"/>
              </w:rPr>
            </w:pPr>
            <w:r w:rsidRPr="00074CCD">
              <w:rPr>
                <w:sz w:val="28"/>
                <w:szCs w:val="28"/>
              </w:rPr>
              <w:t>2104,2</w:t>
            </w:r>
            <w:r w:rsidR="008B041F" w:rsidRPr="00074CCD">
              <w:rPr>
                <w:sz w:val="28"/>
                <w:szCs w:val="28"/>
              </w:rPr>
              <w:t xml:space="preserve"> тыс. руб.</w:t>
            </w:r>
          </w:p>
          <w:p w:rsidR="008B041F" w:rsidRPr="00074CCD" w:rsidRDefault="008B041F" w:rsidP="000165F6">
            <w:pPr>
              <w:jc w:val="right"/>
              <w:rPr>
                <w:sz w:val="28"/>
                <w:szCs w:val="28"/>
              </w:rPr>
            </w:pPr>
            <w:r w:rsidRPr="00074CCD">
              <w:rPr>
                <w:sz w:val="28"/>
                <w:szCs w:val="28"/>
              </w:rPr>
              <w:t xml:space="preserve"> (или </w:t>
            </w:r>
            <w:r w:rsidR="000165F6" w:rsidRPr="00074CCD">
              <w:rPr>
                <w:sz w:val="28"/>
                <w:szCs w:val="28"/>
              </w:rPr>
              <w:t>95,1</w:t>
            </w:r>
            <w:r w:rsidRPr="00074CCD">
              <w:rPr>
                <w:sz w:val="28"/>
                <w:szCs w:val="28"/>
              </w:rPr>
              <w:t xml:space="preserve"> % исполнения), </w:t>
            </w:r>
          </w:p>
        </w:tc>
      </w:tr>
      <w:tr w:rsidR="008B041F" w:rsidRPr="00074CCD" w:rsidTr="008B041F">
        <w:trPr>
          <w:trHeight w:val="367"/>
        </w:trPr>
        <w:tc>
          <w:tcPr>
            <w:tcW w:w="5402" w:type="dxa"/>
            <w:shd w:val="clear" w:color="auto" w:fill="auto"/>
          </w:tcPr>
          <w:p w:rsidR="008B041F" w:rsidRPr="00074CCD" w:rsidRDefault="008B041F" w:rsidP="008B041F">
            <w:pPr>
              <w:rPr>
                <w:sz w:val="28"/>
                <w:szCs w:val="28"/>
              </w:rPr>
            </w:pPr>
            <w:r w:rsidRPr="00074CCD">
              <w:rPr>
                <w:sz w:val="28"/>
                <w:szCs w:val="28"/>
              </w:rPr>
              <w:t>- государственная программа Магаданской области «Развитие социальной защиты населения Магаданской области» на 2014-2018 годы»</w:t>
            </w:r>
          </w:p>
        </w:tc>
        <w:tc>
          <w:tcPr>
            <w:tcW w:w="310" w:type="dxa"/>
            <w:shd w:val="clear" w:color="auto" w:fill="auto"/>
            <w:vAlign w:val="center"/>
          </w:tcPr>
          <w:p w:rsidR="008B041F" w:rsidRPr="00074CCD" w:rsidRDefault="008B041F" w:rsidP="008B041F">
            <w:pPr>
              <w:jc w:val="center"/>
              <w:rPr>
                <w:sz w:val="28"/>
                <w:szCs w:val="28"/>
              </w:rPr>
            </w:pPr>
            <w:r w:rsidRPr="00074CCD">
              <w:rPr>
                <w:sz w:val="28"/>
                <w:szCs w:val="28"/>
              </w:rPr>
              <w:t>-</w:t>
            </w:r>
          </w:p>
        </w:tc>
        <w:tc>
          <w:tcPr>
            <w:tcW w:w="3659" w:type="dxa"/>
            <w:shd w:val="clear" w:color="auto" w:fill="auto"/>
            <w:vAlign w:val="center"/>
          </w:tcPr>
          <w:p w:rsidR="008B041F" w:rsidRPr="00074CCD" w:rsidRDefault="000165F6" w:rsidP="008B041F">
            <w:pPr>
              <w:jc w:val="right"/>
              <w:rPr>
                <w:sz w:val="28"/>
                <w:szCs w:val="28"/>
              </w:rPr>
            </w:pPr>
            <w:r w:rsidRPr="00074CCD">
              <w:rPr>
                <w:sz w:val="28"/>
                <w:szCs w:val="28"/>
              </w:rPr>
              <w:t>390,1</w:t>
            </w:r>
            <w:r w:rsidR="008B041F" w:rsidRPr="00074CCD">
              <w:rPr>
                <w:sz w:val="28"/>
                <w:szCs w:val="28"/>
              </w:rPr>
              <w:t xml:space="preserve"> тыс. руб. </w:t>
            </w:r>
          </w:p>
          <w:p w:rsidR="008B041F" w:rsidRPr="00074CCD" w:rsidRDefault="008B041F" w:rsidP="000165F6">
            <w:pPr>
              <w:jc w:val="right"/>
              <w:rPr>
                <w:sz w:val="28"/>
                <w:szCs w:val="28"/>
              </w:rPr>
            </w:pPr>
            <w:r w:rsidRPr="00074CCD">
              <w:rPr>
                <w:sz w:val="28"/>
                <w:szCs w:val="28"/>
              </w:rPr>
              <w:t xml:space="preserve">(или </w:t>
            </w:r>
            <w:r w:rsidR="000165F6" w:rsidRPr="00074CCD">
              <w:rPr>
                <w:sz w:val="28"/>
                <w:szCs w:val="28"/>
              </w:rPr>
              <w:t>70,9</w:t>
            </w:r>
            <w:r w:rsidRPr="00074CCD">
              <w:rPr>
                <w:sz w:val="28"/>
                <w:szCs w:val="28"/>
              </w:rPr>
              <w:t xml:space="preserve"> % исполнения).</w:t>
            </w:r>
          </w:p>
        </w:tc>
      </w:tr>
    </w:tbl>
    <w:p w:rsidR="008B041F" w:rsidRPr="00074CCD" w:rsidRDefault="008B041F" w:rsidP="008B041F">
      <w:pPr>
        <w:spacing w:line="276" w:lineRule="auto"/>
        <w:ind w:firstLine="567"/>
        <w:jc w:val="both"/>
        <w:rPr>
          <w:sz w:val="28"/>
          <w:szCs w:val="28"/>
        </w:rPr>
      </w:pPr>
      <w:r w:rsidRPr="00074CCD">
        <w:rPr>
          <w:sz w:val="28"/>
          <w:szCs w:val="28"/>
        </w:rPr>
        <w:t xml:space="preserve">Доля расходов по разделу «Социальная политика» составила </w:t>
      </w:r>
      <w:r w:rsidR="000165F6" w:rsidRPr="00074CCD">
        <w:rPr>
          <w:sz w:val="28"/>
          <w:szCs w:val="28"/>
        </w:rPr>
        <w:t>0,4</w:t>
      </w:r>
      <w:r w:rsidRPr="00074CCD">
        <w:rPr>
          <w:sz w:val="28"/>
          <w:szCs w:val="28"/>
        </w:rPr>
        <w:t xml:space="preserve"> % от общего объема произведенных расходов.</w:t>
      </w:r>
    </w:p>
    <w:p w:rsidR="008B041F" w:rsidRPr="00074CCD" w:rsidRDefault="008B041F" w:rsidP="008B041F">
      <w:pPr>
        <w:spacing w:line="276" w:lineRule="auto"/>
        <w:ind w:firstLine="567"/>
        <w:jc w:val="both"/>
        <w:rPr>
          <w:sz w:val="28"/>
          <w:szCs w:val="28"/>
        </w:rPr>
      </w:pPr>
    </w:p>
    <w:p w:rsidR="008B041F" w:rsidRPr="00074CCD" w:rsidRDefault="008B041F" w:rsidP="00E70C9E">
      <w:pPr>
        <w:spacing w:line="276" w:lineRule="auto"/>
        <w:ind w:firstLine="567"/>
        <w:jc w:val="center"/>
        <w:rPr>
          <w:b/>
          <w:sz w:val="28"/>
          <w:szCs w:val="28"/>
        </w:rPr>
      </w:pPr>
      <w:r w:rsidRPr="00074CCD">
        <w:rPr>
          <w:b/>
          <w:sz w:val="28"/>
          <w:szCs w:val="28"/>
        </w:rPr>
        <w:t>Раздел 11 «Физическая культура и спорт»</w:t>
      </w:r>
    </w:p>
    <w:tbl>
      <w:tblPr>
        <w:tblW w:w="9765" w:type="dxa"/>
        <w:jc w:val="center"/>
        <w:tblInd w:w="211" w:type="dxa"/>
        <w:tblLayout w:type="fixed"/>
        <w:tblLook w:val="04A0" w:firstRow="1" w:lastRow="0" w:firstColumn="1" w:lastColumn="0" w:noHBand="0" w:noVBand="1"/>
      </w:tblPr>
      <w:tblGrid>
        <w:gridCol w:w="3995"/>
        <w:gridCol w:w="637"/>
        <w:gridCol w:w="641"/>
        <w:gridCol w:w="1320"/>
        <w:gridCol w:w="1245"/>
        <w:gridCol w:w="787"/>
        <w:gridCol w:w="1140"/>
      </w:tblGrid>
      <w:tr w:rsidR="00E70C9E" w:rsidRPr="00074CCD" w:rsidTr="00F76865">
        <w:trPr>
          <w:trHeight w:val="1245"/>
          <w:jc w:val="center"/>
        </w:trPr>
        <w:tc>
          <w:tcPr>
            <w:tcW w:w="399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0C9E" w:rsidRPr="00074CCD" w:rsidRDefault="00E70C9E" w:rsidP="00F76865">
            <w:pPr>
              <w:jc w:val="center"/>
              <w:rPr>
                <w:sz w:val="20"/>
                <w:szCs w:val="20"/>
              </w:rPr>
            </w:pPr>
            <w:r w:rsidRPr="00074CCD">
              <w:rPr>
                <w:sz w:val="20"/>
                <w:szCs w:val="20"/>
              </w:rPr>
              <w:t>Наименование</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0C9E" w:rsidRPr="00074CCD" w:rsidRDefault="00E70C9E" w:rsidP="00F76865">
            <w:pPr>
              <w:jc w:val="center"/>
              <w:rPr>
                <w:sz w:val="20"/>
                <w:szCs w:val="20"/>
              </w:rPr>
            </w:pPr>
            <w:r w:rsidRPr="00074CCD">
              <w:rPr>
                <w:sz w:val="18"/>
                <w:szCs w:val="20"/>
              </w:rPr>
              <w:t>Коды разделов и подразделов классификации расходов бюджета</w:t>
            </w:r>
          </w:p>
        </w:tc>
        <w:tc>
          <w:tcPr>
            <w:tcW w:w="132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70C9E" w:rsidRPr="00074CCD" w:rsidRDefault="00E70C9E" w:rsidP="00F76865">
            <w:pPr>
              <w:jc w:val="center"/>
              <w:rPr>
                <w:sz w:val="20"/>
                <w:szCs w:val="20"/>
              </w:rPr>
            </w:pPr>
            <w:r w:rsidRPr="00074CCD">
              <w:rPr>
                <w:sz w:val="20"/>
                <w:szCs w:val="20"/>
              </w:rPr>
              <w:t>Утверждено, руб.</w:t>
            </w:r>
          </w:p>
        </w:tc>
        <w:tc>
          <w:tcPr>
            <w:tcW w:w="124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70C9E" w:rsidRPr="00074CCD" w:rsidRDefault="00E70C9E" w:rsidP="00F76865">
            <w:pPr>
              <w:jc w:val="center"/>
              <w:rPr>
                <w:sz w:val="20"/>
                <w:szCs w:val="20"/>
              </w:rPr>
            </w:pPr>
            <w:r w:rsidRPr="00074CCD">
              <w:rPr>
                <w:sz w:val="20"/>
                <w:szCs w:val="20"/>
              </w:rPr>
              <w:t>Исполнено, руб.</w:t>
            </w:r>
          </w:p>
        </w:tc>
        <w:tc>
          <w:tcPr>
            <w:tcW w:w="787"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70C9E" w:rsidRPr="00074CCD" w:rsidRDefault="00E70C9E" w:rsidP="00F76865">
            <w:pPr>
              <w:jc w:val="center"/>
              <w:rPr>
                <w:sz w:val="20"/>
                <w:szCs w:val="20"/>
              </w:rPr>
            </w:pPr>
            <w:r w:rsidRPr="00074CCD">
              <w:rPr>
                <w:sz w:val="20"/>
                <w:szCs w:val="20"/>
              </w:rPr>
              <w:t>Исполнено, %</w:t>
            </w:r>
          </w:p>
        </w:tc>
        <w:tc>
          <w:tcPr>
            <w:tcW w:w="1140" w:type="dxa"/>
            <w:tcBorders>
              <w:top w:val="single" w:sz="4" w:space="0" w:color="auto"/>
              <w:left w:val="single" w:sz="4" w:space="0" w:color="auto"/>
              <w:bottom w:val="single" w:sz="4" w:space="0" w:color="000000"/>
              <w:right w:val="single" w:sz="4" w:space="0" w:color="auto"/>
            </w:tcBorders>
          </w:tcPr>
          <w:p w:rsidR="00E70C9E" w:rsidRPr="00074CCD" w:rsidRDefault="00E70C9E" w:rsidP="00F76865">
            <w:pPr>
              <w:jc w:val="center"/>
              <w:rPr>
                <w:sz w:val="20"/>
                <w:szCs w:val="20"/>
              </w:rPr>
            </w:pPr>
            <w:r w:rsidRPr="00074CCD">
              <w:rPr>
                <w:sz w:val="20"/>
                <w:szCs w:val="20"/>
              </w:rPr>
              <w:t>Удельный вес</w:t>
            </w:r>
            <w:r w:rsidRPr="00074CCD">
              <w:t xml:space="preserve"> </w:t>
            </w:r>
            <w:r w:rsidRPr="00074CCD">
              <w:rPr>
                <w:sz w:val="20"/>
                <w:szCs w:val="20"/>
              </w:rPr>
              <w:t>в общем объеме расходов бюджета</w:t>
            </w:r>
          </w:p>
        </w:tc>
      </w:tr>
      <w:tr w:rsidR="00853B7B" w:rsidRPr="00074CCD" w:rsidTr="00F76865">
        <w:trPr>
          <w:trHeight w:val="296"/>
          <w:jc w:val="center"/>
        </w:trPr>
        <w:tc>
          <w:tcPr>
            <w:tcW w:w="3995" w:type="dxa"/>
            <w:tcBorders>
              <w:top w:val="nil"/>
              <w:left w:val="single" w:sz="4" w:space="0" w:color="auto"/>
              <w:bottom w:val="single" w:sz="4" w:space="0" w:color="auto"/>
              <w:right w:val="single" w:sz="4" w:space="0" w:color="auto"/>
            </w:tcBorders>
            <w:shd w:val="clear" w:color="auto" w:fill="auto"/>
            <w:vAlign w:val="bottom"/>
          </w:tcPr>
          <w:p w:rsidR="00853B7B" w:rsidRPr="00074CCD" w:rsidRDefault="00853B7B">
            <w:pPr>
              <w:rPr>
                <w:sz w:val="21"/>
                <w:szCs w:val="21"/>
              </w:rPr>
            </w:pPr>
            <w:r w:rsidRPr="00074CCD">
              <w:rPr>
                <w:sz w:val="21"/>
                <w:szCs w:val="21"/>
              </w:rPr>
              <w:t>Физическая культура и спорт</w:t>
            </w:r>
          </w:p>
        </w:tc>
        <w:tc>
          <w:tcPr>
            <w:tcW w:w="637" w:type="dxa"/>
            <w:tcBorders>
              <w:top w:val="nil"/>
              <w:left w:val="nil"/>
              <w:bottom w:val="single" w:sz="4" w:space="0" w:color="auto"/>
              <w:right w:val="single" w:sz="4" w:space="0" w:color="auto"/>
            </w:tcBorders>
            <w:shd w:val="clear" w:color="auto" w:fill="auto"/>
            <w:noWrap/>
            <w:vAlign w:val="center"/>
          </w:tcPr>
          <w:p w:rsidR="00853B7B" w:rsidRPr="00074CCD" w:rsidRDefault="00853B7B">
            <w:pPr>
              <w:jc w:val="center"/>
              <w:rPr>
                <w:sz w:val="21"/>
                <w:szCs w:val="21"/>
              </w:rPr>
            </w:pPr>
            <w:r w:rsidRPr="00074CCD">
              <w:rPr>
                <w:sz w:val="21"/>
                <w:szCs w:val="21"/>
              </w:rPr>
              <w:t>11</w:t>
            </w:r>
          </w:p>
        </w:tc>
        <w:tc>
          <w:tcPr>
            <w:tcW w:w="641" w:type="dxa"/>
            <w:tcBorders>
              <w:top w:val="nil"/>
              <w:left w:val="nil"/>
              <w:bottom w:val="single" w:sz="4" w:space="0" w:color="auto"/>
              <w:right w:val="single" w:sz="4" w:space="0" w:color="auto"/>
            </w:tcBorders>
            <w:shd w:val="clear" w:color="auto" w:fill="auto"/>
            <w:noWrap/>
            <w:vAlign w:val="center"/>
          </w:tcPr>
          <w:p w:rsidR="00853B7B" w:rsidRPr="00074CCD" w:rsidRDefault="00853B7B">
            <w:pPr>
              <w:jc w:val="center"/>
              <w:rPr>
                <w:sz w:val="21"/>
                <w:szCs w:val="21"/>
              </w:rPr>
            </w:pPr>
            <w:r w:rsidRPr="00074CCD">
              <w:rPr>
                <w:sz w:val="21"/>
                <w:szCs w:val="21"/>
              </w:rPr>
              <w:t>00</w:t>
            </w:r>
          </w:p>
        </w:tc>
        <w:tc>
          <w:tcPr>
            <w:tcW w:w="1320" w:type="dxa"/>
            <w:tcBorders>
              <w:top w:val="nil"/>
              <w:left w:val="nil"/>
              <w:bottom w:val="single" w:sz="4" w:space="0" w:color="auto"/>
              <w:right w:val="single" w:sz="4" w:space="0" w:color="auto"/>
            </w:tcBorders>
            <w:shd w:val="clear" w:color="auto" w:fill="auto"/>
            <w:noWrap/>
            <w:vAlign w:val="bottom"/>
          </w:tcPr>
          <w:p w:rsidR="00853B7B" w:rsidRPr="00074CCD" w:rsidRDefault="00981F51">
            <w:pPr>
              <w:jc w:val="right"/>
              <w:rPr>
                <w:sz w:val="21"/>
                <w:szCs w:val="21"/>
              </w:rPr>
            </w:pPr>
            <w:r w:rsidRPr="00074CCD">
              <w:rPr>
                <w:sz w:val="21"/>
                <w:szCs w:val="21"/>
              </w:rPr>
              <w:t>1734,7</w:t>
            </w:r>
          </w:p>
        </w:tc>
        <w:tc>
          <w:tcPr>
            <w:tcW w:w="1245" w:type="dxa"/>
            <w:tcBorders>
              <w:top w:val="nil"/>
              <w:left w:val="nil"/>
              <w:bottom w:val="single" w:sz="4" w:space="0" w:color="auto"/>
              <w:right w:val="single" w:sz="4" w:space="0" w:color="auto"/>
            </w:tcBorders>
            <w:shd w:val="clear" w:color="auto" w:fill="auto"/>
            <w:noWrap/>
            <w:vAlign w:val="bottom"/>
          </w:tcPr>
          <w:p w:rsidR="00853B7B" w:rsidRPr="00074CCD" w:rsidRDefault="00981F51">
            <w:pPr>
              <w:jc w:val="right"/>
              <w:rPr>
                <w:sz w:val="21"/>
                <w:szCs w:val="21"/>
              </w:rPr>
            </w:pPr>
            <w:r w:rsidRPr="00074CCD">
              <w:rPr>
                <w:sz w:val="21"/>
                <w:szCs w:val="21"/>
              </w:rPr>
              <w:t>1730,5</w:t>
            </w:r>
          </w:p>
        </w:tc>
        <w:tc>
          <w:tcPr>
            <w:tcW w:w="787" w:type="dxa"/>
            <w:tcBorders>
              <w:top w:val="nil"/>
              <w:left w:val="nil"/>
              <w:bottom w:val="single" w:sz="4" w:space="0" w:color="auto"/>
              <w:right w:val="single" w:sz="4" w:space="0" w:color="auto"/>
            </w:tcBorders>
            <w:shd w:val="clear" w:color="auto" w:fill="auto"/>
            <w:noWrap/>
            <w:vAlign w:val="bottom"/>
          </w:tcPr>
          <w:p w:rsidR="00853B7B" w:rsidRPr="00074CCD" w:rsidRDefault="00981F51">
            <w:pPr>
              <w:jc w:val="right"/>
              <w:rPr>
                <w:sz w:val="21"/>
                <w:szCs w:val="21"/>
              </w:rPr>
            </w:pPr>
            <w:r w:rsidRPr="00074CCD">
              <w:rPr>
                <w:sz w:val="21"/>
                <w:szCs w:val="21"/>
              </w:rPr>
              <w:t>99,8</w:t>
            </w:r>
          </w:p>
        </w:tc>
        <w:tc>
          <w:tcPr>
            <w:tcW w:w="1140" w:type="dxa"/>
            <w:tcBorders>
              <w:top w:val="nil"/>
              <w:left w:val="nil"/>
              <w:bottom w:val="single" w:sz="4" w:space="0" w:color="auto"/>
              <w:right w:val="single" w:sz="4" w:space="0" w:color="auto"/>
            </w:tcBorders>
            <w:vAlign w:val="bottom"/>
          </w:tcPr>
          <w:p w:rsidR="00853B7B" w:rsidRPr="00074CCD" w:rsidRDefault="00853B7B">
            <w:pPr>
              <w:jc w:val="right"/>
              <w:rPr>
                <w:sz w:val="21"/>
                <w:szCs w:val="21"/>
              </w:rPr>
            </w:pPr>
            <w:r w:rsidRPr="00074CCD">
              <w:rPr>
                <w:sz w:val="21"/>
                <w:szCs w:val="21"/>
              </w:rPr>
              <w:t>0,3</w:t>
            </w:r>
          </w:p>
        </w:tc>
      </w:tr>
      <w:tr w:rsidR="00853B7B" w:rsidRPr="00074CCD" w:rsidTr="00F76865">
        <w:trPr>
          <w:trHeight w:val="270"/>
          <w:jc w:val="center"/>
        </w:trPr>
        <w:tc>
          <w:tcPr>
            <w:tcW w:w="3995" w:type="dxa"/>
            <w:tcBorders>
              <w:top w:val="single" w:sz="4" w:space="0" w:color="auto"/>
              <w:left w:val="single" w:sz="4" w:space="0" w:color="auto"/>
              <w:bottom w:val="single" w:sz="4" w:space="0" w:color="auto"/>
              <w:right w:val="single" w:sz="4" w:space="0" w:color="auto"/>
            </w:tcBorders>
            <w:shd w:val="clear" w:color="auto" w:fill="auto"/>
            <w:vAlign w:val="bottom"/>
          </w:tcPr>
          <w:p w:rsidR="00853B7B" w:rsidRPr="00074CCD" w:rsidRDefault="00853B7B">
            <w:pPr>
              <w:rPr>
                <w:sz w:val="21"/>
                <w:szCs w:val="21"/>
              </w:rPr>
            </w:pPr>
            <w:r w:rsidRPr="00074CCD">
              <w:rPr>
                <w:sz w:val="21"/>
                <w:szCs w:val="21"/>
              </w:rPr>
              <w:t>Физическая культура</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3B7B" w:rsidRPr="00074CCD" w:rsidRDefault="00853B7B">
            <w:pPr>
              <w:jc w:val="center"/>
              <w:rPr>
                <w:sz w:val="21"/>
                <w:szCs w:val="21"/>
              </w:rPr>
            </w:pPr>
            <w:r w:rsidRPr="00074CCD">
              <w:rPr>
                <w:sz w:val="21"/>
                <w:szCs w:val="21"/>
              </w:rPr>
              <w:t>11</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3B7B" w:rsidRPr="00074CCD" w:rsidRDefault="00853B7B">
            <w:pPr>
              <w:jc w:val="center"/>
              <w:rPr>
                <w:sz w:val="21"/>
                <w:szCs w:val="21"/>
              </w:rPr>
            </w:pPr>
            <w:r w:rsidRPr="00074CCD">
              <w:rPr>
                <w:sz w:val="21"/>
                <w:szCs w:val="21"/>
              </w:rPr>
              <w:t>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3B7B" w:rsidRPr="00074CCD" w:rsidRDefault="00981F51">
            <w:pPr>
              <w:jc w:val="right"/>
              <w:rPr>
                <w:sz w:val="21"/>
                <w:szCs w:val="21"/>
              </w:rPr>
            </w:pPr>
            <w:r w:rsidRPr="00074CCD">
              <w:rPr>
                <w:sz w:val="21"/>
                <w:szCs w:val="21"/>
              </w:rPr>
              <w:t>1734,7</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3B7B" w:rsidRPr="00074CCD" w:rsidRDefault="00981F51">
            <w:pPr>
              <w:jc w:val="right"/>
              <w:rPr>
                <w:sz w:val="21"/>
                <w:szCs w:val="21"/>
              </w:rPr>
            </w:pPr>
            <w:r w:rsidRPr="00074CCD">
              <w:rPr>
                <w:sz w:val="21"/>
                <w:szCs w:val="21"/>
              </w:rPr>
              <w:t>1730,5</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3B7B" w:rsidRPr="00074CCD" w:rsidRDefault="00981F51">
            <w:pPr>
              <w:jc w:val="right"/>
              <w:rPr>
                <w:sz w:val="21"/>
                <w:szCs w:val="21"/>
              </w:rPr>
            </w:pPr>
            <w:r w:rsidRPr="00074CCD">
              <w:rPr>
                <w:sz w:val="21"/>
                <w:szCs w:val="21"/>
              </w:rPr>
              <w:t>99,8</w:t>
            </w:r>
          </w:p>
        </w:tc>
        <w:tc>
          <w:tcPr>
            <w:tcW w:w="1140" w:type="dxa"/>
            <w:tcBorders>
              <w:top w:val="single" w:sz="4" w:space="0" w:color="auto"/>
              <w:left w:val="single" w:sz="4" w:space="0" w:color="auto"/>
              <w:bottom w:val="single" w:sz="4" w:space="0" w:color="auto"/>
              <w:right w:val="single" w:sz="4" w:space="0" w:color="auto"/>
            </w:tcBorders>
            <w:vAlign w:val="bottom"/>
          </w:tcPr>
          <w:p w:rsidR="00853B7B" w:rsidRPr="00074CCD" w:rsidRDefault="00853B7B">
            <w:pPr>
              <w:jc w:val="right"/>
              <w:rPr>
                <w:sz w:val="21"/>
                <w:szCs w:val="21"/>
              </w:rPr>
            </w:pPr>
            <w:r w:rsidRPr="00074CCD">
              <w:rPr>
                <w:sz w:val="21"/>
                <w:szCs w:val="21"/>
              </w:rPr>
              <w:t>0,3</w:t>
            </w:r>
          </w:p>
        </w:tc>
      </w:tr>
    </w:tbl>
    <w:p w:rsidR="008B041F" w:rsidRPr="00074CCD" w:rsidRDefault="008B041F" w:rsidP="008B041F">
      <w:pPr>
        <w:spacing w:line="276" w:lineRule="auto"/>
        <w:ind w:firstLine="567"/>
        <w:jc w:val="both"/>
        <w:rPr>
          <w:sz w:val="28"/>
          <w:szCs w:val="28"/>
        </w:rPr>
      </w:pPr>
      <w:r w:rsidRPr="00074CCD">
        <w:rPr>
          <w:sz w:val="28"/>
          <w:szCs w:val="28"/>
        </w:rPr>
        <w:t xml:space="preserve">По </w:t>
      </w:r>
      <w:r w:rsidRPr="00074CCD">
        <w:rPr>
          <w:b/>
          <w:sz w:val="28"/>
          <w:szCs w:val="28"/>
        </w:rPr>
        <w:t>подразделу «Физическая культура»</w:t>
      </w:r>
      <w:r w:rsidRPr="00074CCD">
        <w:rPr>
          <w:sz w:val="28"/>
          <w:szCs w:val="28"/>
        </w:rPr>
        <w:t xml:space="preserve"> на развитие физической культуры и спорта в Тенькинском городском округе расходы на 201</w:t>
      </w:r>
      <w:r w:rsidR="00E0796D" w:rsidRPr="00074CCD">
        <w:rPr>
          <w:sz w:val="28"/>
          <w:szCs w:val="28"/>
        </w:rPr>
        <w:t>8</w:t>
      </w:r>
      <w:r w:rsidRPr="00074CCD">
        <w:rPr>
          <w:sz w:val="28"/>
          <w:szCs w:val="28"/>
        </w:rPr>
        <w:t xml:space="preserve"> год запланированы в размере </w:t>
      </w:r>
      <w:r w:rsidR="00E0796D" w:rsidRPr="00074CCD">
        <w:rPr>
          <w:sz w:val="28"/>
          <w:szCs w:val="28"/>
        </w:rPr>
        <w:t>1734,7</w:t>
      </w:r>
      <w:r w:rsidRPr="00074CCD">
        <w:rPr>
          <w:sz w:val="28"/>
          <w:szCs w:val="28"/>
        </w:rPr>
        <w:t xml:space="preserve"> тыс. рублей, исполнено </w:t>
      </w:r>
      <w:r w:rsidR="00E0796D" w:rsidRPr="00074CCD">
        <w:rPr>
          <w:sz w:val="28"/>
          <w:szCs w:val="28"/>
        </w:rPr>
        <w:t>1730,5</w:t>
      </w:r>
      <w:r w:rsidRPr="00074CCD">
        <w:rPr>
          <w:sz w:val="28"/>
          <w:szCs w:val="28"/>
        </w:rPr>
        <w:t xml:space="preserve"> тыс. рублей или </w:t>
      </w:r>
      <w:r w:rsidR="00E0796D" w:rsidRPr="00074CCD">
        <w:rPr>
          <w:sz w:val="28"/>
          <w:szCs w:val="28"/>
        </w:rPr>
        <w:t>99,8</w:t>
      </w:r>
      <w:r w:rsidRPr="00074CCD">
        <w:rPr>
          <w:sz w:val="28"/>
          <w:szCs w:val="28"/>
        </w:rPr>
        <w:t xml:space="preserve"> % годового плана, в том числе в рамках проведения программных мероприятий, предусмотренных муниципальной программы «Развитие физической культуры и спорта в Тенькинском городском округе Магаданской области на 2017-2019 годы», направлено собственных средств местного бюджета: </w:t>
      </w:r>
    </w:p>
    <w:tbl>
      <w:tblPr>
        <w:tblStyle w:val="a3"/>
        <w:tblW w:w="935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301"/>
        <w:gridCol w:w="368"/>
        <w:gridCol w:w="6295"/>
      </w:tblGrid>
      <w:tr w:rsidR="008B041F" w:rsidRPr="00074CCD" w:rsidTr="00853B7B">
        <w:tc>
          <w:tcPr>
            <w:tcW w:w="392" w:type="dxa"/>
          </w:tcPr>
          <w:p w:rsidR="008B041F" w:rsidRPr="00074CCD" w:rsidRDefault="008B041F" w:rsidP="008B041F">
            <w:pPr>
              <w:jc w:val="both"/>
              <w:rPr>
                <w:sz w:val="28"/>
                <w:szCs w:val="28"/>
              </w:rPr>
            </w:pPr>
            <w:r w:rsidRPr="00074CCD">
              <w:rPr>
                <w:sz w:val="28"/>
                <w:szCs w:val="28"/>
              </w:rPr>
              <w:t>-</w:t>
            </w:r>
          </w:p>
        </w:tc>
        <w:tc>
          <w:tcPr>
            <w:tcW w:w="2301" w:type="dxa"/>
          </w:tcPr>
          <w:p w:rsidR="008B041F" w:rsidRPr="00074CCD" w:rsidRDefault="008B041F" w:rsidP="008B041F">
            <w:pPr>
              <w:rPr>
                <w:sz w:val="28"/>
                <w:szCs w:val="28"/>
              </w:rPr>
            </w:pPr>
            <w:r w:rsidRPr="00074CCD">
              <w:rPr>
                <w:sz w:val="28"/>
                <w:szCs w:val="28"/>
              </w:rPr>
              <w:t>Администрация</w:t>
            </w:r>
          </w:p>
        </w:tc>
        <w:tc>
          <w:tcPr>
            <w:tcW w:w="368" w:type="dxa"/>
            <w:vAlign w:val="bottom"/>
          </w:tcPr>
          <w:p w:rsidR="008B041F" w:rsidRPr="00074CCD" w:rsidRDefault="008B041F" w:rsidP="008B041F">
            <w:pPr>
              <w:jc w:val="right"/>
              <w:rPr>
                <w:sz w:val="28"/>
                <w:szCs w:val="28"/>
              </w:rPr>
            </w:pPr>
            <w:r w:rsidRPr="00074CCD">
              <w:rPr>
                <w:sz w:val="28"/>
                <w:szCs w:val="28"/>
              </w:rPr>
              <w:t>-</w:t>
            </w:r>
          </w:p>
        </w:tc>
        <w:tc>
          <w:tcPr>
            <w:tcW w:w="6295" w:type="dxa"/>
            <w:vAlign w:val="bottom"/>
          </w:tcPr>
          <w:p w:rsidR="008B041F" w:rsidRPr="00074CCD" w:rsidRDefault="00E0796D" w:rsidP="00E0796D">
            <w:pPr>
              <w:rPr>
                <w:sz w:val="28"/>
                <w:szCs w:val="28"/>
              </w:rPr>
            </w:pPr>
            <w:r w:rsidRPr="00074CCD">
              <w:rPr>
                <w:sz w:val="28"/>
                <w:szCs w:val="28"/>
              </w:rPr>
              <w:t>347,1</w:t>
            </w:r>
            <w:r w:rsidR="008B041F" w:rsidRPr="00074CCD">
              <w:rPr>
                <w:sz w:val="28"/>
                <w:szCs w:val="28"/>
              </w:rPr>
              <w:t xml:space="preserve"> тыс. руб. (или </w:t>
            </w:r>
            <w:r w:rsidRPr="00074CCD">
              <w:rPr>
                <w:sz w:val="28"/>
                <w:szCs w:val="28"/>
              </w:rPr>
              <w:t>100,0</w:t>
            </w:r>
            <w:r w:rsidR="008B041F" w:rsidRPr="00074CCD">
              <w:rPr>
                <w:sz w:val="28"/>
                <w:szCs w:val="28"/>
              </w:rPr>
              <w:t xml:space="preserve">  % исполнения),</w:t>
            </w:r>
          </w:p>
        </w:tc>
      </w:tr>
      <w:tr w:rsidR="00E0796D" w:rsidRPr="00074CCD" w:rsidTr="00853B7B">
        <w:tc>
          <w:tcPr>
            <w:tcW w:w="392" w:type="dxa"/>
          </w:tcPr>
          <w:p w:rsidR="008B041F" w:rsidRPr="00074CCD" w:rsidRDefault="008B041F" w:rsidP="008B041F">
            <w:pPr>
              <w:jc w:val="both"/>
              <w:rPr>
                <w:sz w:val="28"/>
                <w:szCs w:val="28"/>
              </w:rPr>
            </w:pPr>
            <w:r w:rsidRPr="00074CCD">
              <w:rPr>
                <w:sz w:val="28"/>
                <w:szCs w:val="28"/>
              </w:rPr>
              <w:t>-</w:t>
            </w:r>
          </w:p>
        </w:tc>
        <w:tc>
          <w:tcPr>
            <w:tcW w:w="2301" w:type="dxa"/>
          </w:tcPr>
          <w:p w:rsidR="008B041F" w:rsidRPr="00074CCD" w:rsidRDefault="008B041F" w:rsidP="008B041F">
            <w:pPr>
              <w:rPr>
                <w:sz w:val="28"/>
                <w:szCs w:val="28"/>
              </w:rPr>
            </w:pPr>
            <w:r w:rsidRPr="00074CCD">
              <w:rPr>
                <w:sz w:val="28"/>
                <w:szCs w:val="28"/>
              </w:rPr>
              <w:t>Управление</w:t>
            </w:r>
          </w:p>
        </w:tc>
        <w:tc>
          <w:tcPr>
            <w:tcW w:w="368" w:type="dxa"/>
            <w:vAlign w:val="bottom"/>
          </w:tcPr>
          <w:p w:rsidR="008B041F" w:rsidRPr="00074CCD" w:rsidRDefault="008B041F" w:rsidP="008B041F">
            <w:pPr>
              <w:jc w:val="right"/>
              <w:rPr>
                <w:sz w:val="28"/>
                <w:szCs w:val="28"/>
              </w:rPr>
            </w:pPr>
            <w:r w:rsidRPr="00074CCD">
              <w:rPr>
                <w:sz w:val="28"/>
                <w:szCs w:val="28"/>
              </w:rPr>
              <w:t>-</w:t>
            </w:r>
          </w:p>
        </w:tc>
        <w:tc>
          <w:tcPr>
            <w:tcW w:w="6295" w:type="dxa"/>
            <w:vAlign w:val="bottom"/>
          </w:tcPr>
          <w:p w:rsidR="008B041F" w:rsidRPr="00074CCD" w:rsidRDefault="00E0796D" w:rsidP="00E0796D">
            <w:pPr>
              <w:rPr>
                <w:sz w:val="28"/>
                <w:szCs w:val="28"/>
              </w:rPr>
            </w:pPr>
            <w:r w:rsidRPr="00074CCD">
              <w:rPr>
                <w:sz w:val="28"/>
                <w:szCs w:val="28"/>
              </w:rPr>
              <w:t>1383,4</w:t>
            </w:r>
            <w:r w:rsidR="008B041F" w:rsidRPr="00074CCD">
              <w:rPr>
                <w:sz w:val="28"/>
                <w:szCs w:val="28"/>
              </w:rPr>
              <w:t xml:space="preserve"> тыс. руб. (или </w:t>
            </w:r>
            <w:r w:rsidRPr="00074CCD">
              <w:rPr>
                <w:sz w:val="28"/>
                <w:szCs w:val="28"/>
              </w:rPr>
              <w:t>99,7</w:t>
            </w:r>
            <w:r w:rsidR="008B041F" w:rsidRPr="00074CCD">
              <w:rPr>
                <w:sz w:val="28"/>
                <w:szCs w:val="28"/>
              </w:rPr>
              <w:t xml:space="preserve">  % исполнения)</w:t>
            </w:r>
            <w:r w:rsidR="00853B7B" w:rsidRPr="00074CCD">
              <w:rPr>
                <w:sz w:val="28"/>
                <w:szCs w:val="28"/>
              </w:rPr>
              <w:t>.</w:t>
            </w:r>
          </w:p>
        </w:tc>
      </w:tr>
    </w:tbl>
    <w:p w:rsidR="008B041F" w:rsidRPr="00074CCD" w:rsidRDefault="008B041F" w:rsidP="008B041F">
      <w:pPr>
        <w:spacing w:line="276" w:lineRule="auto"/>
        <w:ind w:firstLine="567"/>
        <w:jc w:val="both"/>
        <w:rPr>
          <w:sz w:val="28"/>
          <w:szCs w:val="28"/>
        </w:rPr>
      </w:pPr>
    </w:p>
    <w:p w:rsidR="008B041F" w:rsidRPr="00074CCD" w:rsidRDefault="008B041F" w:rsidP="008B041F">
      <w:pPr>
        <w:spacing w:line="276" w:lineRule="auto"/>
        <w:ind w:firstLine="567"/>
        <w:jc w:val="both"/>
        <w:rPr>
          <w:sz w:val="28"/>
          <w:szCs w:val="28"/>
        </w:rPr>
      </w:pPr>
      <w:r w:rsidRPr="00074CCD">
        <w:rPr>
          <w:sz w:val="28"/>
          <w:szCs w:val="28"/>
        </w:rPr>
        <w:lastRenderedPageBreak/>
        <w:tab/>
        <w:t xml:space="preserve"> Доля расходов по разделу «Физическая культура и спорт» составила 0,3 % от общего объема произведенных расходов.</w:t>
      </w:r>
    </w:p>
    <w:p w:rsidR="00EC7B7B" w:rsidRPr="00074CCD" w:rsidRDefault="00EC7B7B" w:rsidP="00E2441A">
      <w:pPr>
        <w:spacing w:line="276" w:lineRule="auto"/>
        <w:ind w:firstLine="567"/>
        <w:jc w:val="center"/>
        <w:rPr>
          <w:b/>
          <w:sz w:val="28"/>
          <w:szCs w:val="28"/>
        </w:rPr>
      </w:pPr>
    </w:p>
    <w:p w:rsidR="008B041F" w:rsidRPr="00074CCD" w:rsidRDefault="008B041F" w:rsidP="00E2441A">
      <w:pPr>
        <w:spacing w:line="276" w:lineRule="auto"/>
        <w:ind w:firstLine="567"/>
        <w:jc w:val="center"/>
        <w:rPr>
          <w:b/>
          <w:sz w:val="28"/>
          <w:szCs w:val="28"/>
        </w:rPr>
      </w:pPr>
      <w:r w:rsidRPr="00074CCD">
        <w:rPr>
          <w:b/>
          <w:sz w:val="28"/>
          <w:szCs w:val="28"/>
        </w:rPr>
        <w:t>Раздел 12 «Средства массовой информации»</w:t>
      </w:r>
    </w:p>
    <w:tbl>
      <w:tblPr>
        <w:tblW w:w="9765" w:type="dxa"/>
        <w:jc w:val="center"/>
        <w:tblInd w:w="211" w:type="dxa"/>
        <w:tblLayout w:type="fixed"/>
        <w:tblLook w:val="04A0" w:firstRow="1" w:lastRow="0" w:firstColumn="1" w:lastColumn="0" w:noHBand="0" w:noVBand="1"/>
      </w:tblPr>
      <w:tblGrid>
        <w:gridCol w:w="3995"/>
        <w:gridCol w:w="637"/>
        <w:gridCol w:w="641"/>
        <w:gridCol w:w="1320"/>
        <w:gridCol w:w="1245"/>
        <w:gridCol w:w="787"/>
        <w:gridCol w:w="1140"/>
      </w:tblGrid>
      <w:tr w:rsidR="00853B7B" w:rsidRPr="00074CCD" w:rsidTr="00F76865">
        <w:trPr>
          <w:trHeight w:val="1245"/>
          <w:jc w:val="center"/>
        </w:trPr>
        <w:tc>
          <w:tcPr>
            <w:tcW w:w="399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53B7B" w:rsidRPr="00074CCD" w:rsidRDefault="00853B7B" w:rsidP="00F76865">
            <w:pPr>
              <w:jc w:val="center"/>
              <w:rPr>
                <w:sz w:val="20"/>
                <w:szCs w:val="20"/>
              </w:rPr>
            </w:pPr>
            <w:r w:rsidRPr="00074CCD">
              <w:rPr>
                <w:sz w:val="20"/>
                <w:szCs w:val="20"/>
              </w:rPr>
              <w:t>Наименование</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B7B" w:rsidRPr="00074CCD" w:rsidRDefault="00853B7B" w:rsidP="00F76865">
            <w:pPr>
              <w:jc w:val="center"/>
              <w:rPr>
                <w:sz w:val="20"/>
                <w:szCs w:val="20"/>
              </w:rPr>
            </w:pPr>
            <w:r w:rsidRPr="00074CCD">
              <w:rPr>
                <w:sz w:val="18"/>
                <w:szCs w:val="20"/>
              </w:rPr>
              <w:t>Коды разделов и подразделов классификации расходов бюджета</w:t>
            </w:r>
          </w:p>
        </w:tc>
        <w:tc>
          <w:tcPr>
            <w:tcW w:w="132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53B7B" w:rsidRPr="00074CCD" w:rsidRDefault="00853B7B" w:rsidP="00F76865">
            <w:pPr>
              <w:jc w:val="center"/>
              <w:rPr>
                <w:sz w:val="20"/>
                <w:szCs w:val="20"/>
              </w:rPr>
            </w:pPr>
            <w:r w:rsidRPr="00074CCD">
              <w:rPr>
                <w:sz w:val="20"/>
                <w:szCs w:val="20"/>
              </w:rPr>
              <w:t>Утверждено, руб.</w:t>
            </w:r>
          </w:p>
        </w:tc>
        <w:tc>
          <w:tcPr>
            <w:tcW w:w="124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53B7B" w:rsidRPr="00074CCD" w:rsidRDefault="00853B7B" w:rsidP="00F76865">
            <w:pPr>
              <w:jc w:val="center"/>
              <w:rPr>
                <w:sz w:val="20"/>
                <w:szCs w:val="20"/>
              </w:rPr>
            </w:pPr>
            <w:r w:rsidRPr="00074CCD">
              <w:rPr>
                <w:sz w:val="20"/>
                <w:szCs w:val="20"/>
              </w:rPr>
              <w:t>Исполнено, руб.</w:t>
            </w:r>
          </w:p>
        </w:tc>
        <w:tc>
          <w:tcPr>
            <w:tcW w:w="787"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53B7B" w:rsidRPr="00074CCD" w:rsidRDefault="00853B7B" w:rsidP="00F76865">
            <w:pPr>
              <w:jc w:val="center"/>
              <w:rPr>
                <w:sz w:val="20"/>
                <w:szCs w:val="20"/>
              </w:rPr>
            </w:pPr>
            <w:r w:rsidRPr="00074CCD">
              <w:rPr>
                <w:sz w:val="20"/>
                <w:szCs w:val="20"/>
              </w:rPr>
              <w:t>Исполнено, %</w:t>
            </w:r>
          </w:p>
        </w:tc>
        <w:tc>
          <w:tcPr>
            <w:tcW w:w="1140" w:type="dxa"/>
            <w:tcBorders>
              <w:top w:val="single" w:sz="4" w:space="0" w:color="auto"/>
              <w:left w:val="single" w:sz="4" w:space="0" w:color="auto"/>
              <w:bottom w:val="single" w:sz="4" w:space="0" w:color="000000"/>
              <w:right w:val="single" w:sz="4" w:space="0" w:color="auto"/>
            </w:tcBorders>
          </w:tcPr>
          <w:p w:rsidR="00853B7B" w:rsidRPr="00074CCD" w:rsidRDefault="00853B7B" w:rsidP="00F76865">
            <w:pPr>
              <w:jc w:val="center"/>
              <w:rPr>
                <w:sz w:val="20"/>
                <w:szCs w:val="20"/>
              </w:rPr>
            </w:pPr>
            <w:r w:rsidRPr="00074CCD">
              <w:rPr>
                <w:sz w:val="20"/>
                <w:szCs w:val="20"/>
              </w:rPr>
              <w:t>Удельный вес</w:t>
            </w:r>
            <w:r w:rsidRPr="00074CCD">
              <w:t xml:space="preserve"> </w:t>
            </w:r>
            <w:r w:rsidRPr="00074CCD">
              <w:rPr>
                <w:sz w:val="20"/>
                <w:szCs w:val="20"/>
              </w:rPr>
              <w:t>в общем объеме расходов бюджета</w:t>
            </w:r>
          </w:p>
        </w:tc>
      </w:tr>
      <w:tr w:rsidR="00853B7B" w:rsidRPr="00074CCD" w:rsidTr="00F76865">
        <w:trPr>
          <w:trHeight w:val="270"/>
          <w:jc w:val="center"/>
        </w:trPr>
        <w:tc>
          <w:tcPr>
            <w:tcW w:w="3995" w:type="dxa"/>
            <w:tcBorders>
              <w:top w:val="single" w:sz="4" w:space="0" w:color="auto"/>
              <w:left w:val="single" w:sz="4" w:space="0" w:color="auto"/>
              <w:bottom w:val="single" w:sz="4" w:space="0" w:color="auto"/>
              <w:right w:val="single" w:sz="4" w:space="0" w:color="auto"/>
            </w:tcBorders>
            <w:shd w:val="clear" w:color="auto" w:fill="auto"/>
            <w:vAlign w:val="bottom"/>
          </w:tcPr>
          <w:p w:rsidR="00853B7B" w:rsidRPr="00074CCD" w:rsidRDefault="00853B7B" w:rsidP="00F76865">
            <w:pPr>
              <w:rPr>
                <w:sz w:val="21"/>
                <w:szCs w:val="21"/>
              </w:rPr>
            </w:pPr>
            <w:r w:rsidRPr="00074CCD">
              <w:rPr>
                <w:sz w:val="21"/>
                <w:szCs w:val="21"/>
              </w:rPr>
              <w:t>Средства массовой информации</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3B7B" w:rsidRPr="00074CCD" w:rsidRDefault="00853B7B" w:rsidP="00F76865">
            <w:pPr>
              <w:jc w:val="center"/>
              <w:rPr>
                <w:sz w:val="21"/>
                <w:szCs w:val="21"/>
              </w:rPr>
            </w:pPr>
            <w:r w:rsidRPr="00074CCD">
              <w:rPr>
                <w:sz w:val="21"/>
                <w:szCs w:val="21"/>
              </w:rPr>
              <w:t>12</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3B7B" w:rsidRPr="00074CCD" w:rsidRDefault="00853B7B" w:rsidP="00F76865">
            <w:pPr>
              <w:jc w:val="center"/>
              <w:rPr>
                <w:sz w:val="21"/>
                <w:szCs w:val="21"/>
              </w:rPr>
            </w:pPr>
            <w:r w:rsidRPr="00074CCD">
              <w:rPr>
                <w:sz w:val="21"/>
                <w:szCs w:val="21"/>
              </w:rPr>
              <w:t>00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3B7B" w:rsidRPr="00074CCD" w:rsidRDefault="00853B7B" w:rsidP="00D06AA9">
            <w:pPr>
              <w:jc w:val="right"/>
              <w:rPr>
                <w:sz w:val="21"/>
                <w:szCs w:val="21"/>
              </w:rPr>
            </w:pPr>
            <w:r w:rsidRPr="00074CCD">
              <w:rPr>
                <w:sz w:val="21"/>
                <w:szCs w:val="21"/>
              </w:rPr>
              <w:t>7</w:t>
            </w:r>
            <w:r w:rsidR="00D06AA9" w:rsidRPr="00074CCD">
              <w:rPr>
                <w:sz w:val="21"/>
                <w:szCs w:val="21"/>
              </w:rPr>
              <w:t>297</w:t>
            </w:r>
            <w:r w:rsidRPr="00074CCD">
              <w:rPr>
                <w:sz w:val="21"/>
                <w:szCs w:val="21"/>
              </w:rPr>
              <w:t>,0</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3B7B" w:rsidRPr="00074CCD" w:rsidRDefault="00D06AA9" w:rsidP="00F76865">
            <w:pPr>
              <w:jc w:val="right"/>
              <w:rPr>
                <w:sz w:val="21"/>
                <w:szCs w:val="21"/>
              </w:rPr>
            </w:pPr>
            <w:r w:rsidRPr="00074CCD">
              <w:rPr>
                <w:sz w:val="21"/>
                <w:szCs w:val="21"/>
              </w:rPr>
              <w:t>7200,3</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3B7B" w:rsidRPr="00074CCD" w:rsidRDefault="00D06AA9" w:rsidP="00F76865">
            <w:pPr>
              <w:jc w:val="right"/>
              <w:rPr>
                <w:sz w:val="21"/>
                <w:szCs w:val="21"/>
              </w:rPr>
            </w:pPr>
            <w:r w:rsidRPr="00074CCD">
              <w:rPr>
                <w:sz w:val="21"/>
                <w:szCs w:val="21"/>
              </w:rPr>
              <w:t>98,7</w:t>
            </w:r>
          </w:p>
        </w:tc>
        <w:tc>
          <w:tcPr>
            <w:tcW w:w="1140" w:type="dxa"/>
            <w:tcBorders>
              <w:top w:val="single" w:sz="4" w:space="0" w:color="auto"/>
              <w:left w:val="single" w:sz="4" w:space="0" w:color="auto"/>
              <w:bottom w:val="single" w:sz="4" w:space="0" w:color="auto"/>
              <w:right w:val="single" w:sz="4" w:space="0" w:color="auto"/>
            </w:tcBorders>
            <w:vAlign w:val="bottom"/>
          </w:tcPr>
          <w:p w:rsidR="00853B7B" w:rsidRPr="00074CCD" w:rsidRDefault="00853B7B" w:rsidP="00D06AA9">
            <w:pPr>
              <w:jc w:val="right"/>
              <w:rPr>
                <w:sz w:val="21"/>
                <w:szCs w:val="21"/>
              </w:rPr>
            </w:pPr>
            <w:r w:rsidRPr="00074CCD">
              <w:rPr>
                <w:sz w:val="21"/>
                <w:szCs w:val="21"/>
              </w:rPr>
              <w:t>1,</w:t>
            </w:r>
            <w:r w:rsidR="00D06AA9" w:rsidRPr="00074CCD">
              <w:rPr>
                <w:sz w:val="21"/>
                <w:szCs w:val="21"/>
              </w:rPr>
              <w:t>1</w:t>
            </w:r>
          </w:p>
        </w:tc>
      </w:tr>
      <w:tr w:rsidR="00853B7B" w:rsidRPr="00074CCD" w:rsidTr="00F76865">
        <w:trPr>
          <w:trHeight w:val="270"/>
          <w:jc w:val="center"/>
        </w:trPr>
        <w:tc>
          <w:tcPr>
            <w:tcW w:w="3995" w:type="dxa"/>
            <w:tcBorders>
              <w:top w:val="single" w:sz="4" w:space="0" w:color="auto"/>
              <w:left w:val="single" w:sz="4" w:space="0" w:color="auto"/>
              <w:bottom w:val="single" w:sz="4" w:space="0" w:color="auto"/>
              <w:right w:val="single" w:sz="4" w:space="0" w:color="auto"/>
            </w:tcBorders>
            <w:shd w:val="clear" w:color="auto" w:fill="auto"/>
            <w:vAlign w:val="bottom"/>
          </w:tcPr>
          <w:p w:rsidR="00853B7B" w:rsidRPr="00074CCD" w:rsidRDefault="00853B7B" w:rsidP="00F76865">
            <w:pPr>
              <w:rPr>
                <w:sz w:val="21"/>
                <w:szCs w:val="21"/>
              </w:rPr>
            </w:pPr>
            <w:r w:rsidRPr="00074CCD">
              <w:rPr>
                <w:sz w:val="21"/>
                <w:szCs w:val="21"/>
              </w:rPr>
              <w:t>Периодическая печать и издательства</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3B7B" w:rsidRPr="00074CCD" w:rsidRDefault="00853B7B" w:rsidP="00F76865">
            <w:pPr>
              <w:jc w:val="center"/>
              <w:rPr>
                <w:sz w:val="21"/>
                <w:szCs w:val="21"/>
              </w:rPr>
            </w:pPr>
            <w:r w:rsidRPr="00074CCD">
              <w:rPr>
                <w:sz w:val="21"/>
                <w:szCs w:val="21"/>
              </w:rPr>
              <w:t>12</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3B7B" w:rsidRPr="00074CCD" w:rsidRDefault="00853B7B" w:rsidP="00F76865">
            <w:pPr>
              <w:jc w:val="center"/>
              <w:rPr>
                <w:sz w:val="21"/>
                <w:szCs w:val="21"/>
              </w:rPr>
            </w:pPr>
            <w:r w:rsidRPr="00074CCD">
              <w:rPr>
                <w:sz w:val="21"/>
                <w:szCs w:val="21"/>
              </w:rPr>
              <w:t>02</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3B7B" w:rsidRPr="00074CCD" w:rsidRDefault="00853B7B" w:rsidP="00D06AA9">
            <w:pPr>
              <w:jc w:val="right"/>
              <w:rPr>
                <w:sz w:val="21"/>
                <w:szCs w:val="21"/>
              </w:rPr>
            </w:pPr>
            <w:r w:rsidRPr="00074CCD">
              <w:rPr>
                <w:sz w:val="21"/>
                <w:szCs w:val="21"/>
              </w:rPr>
              <w:t>7</w:t>
            </w:r>
            <w:r w:rsidR="00D06AA9" w:rsidRPr="00074CCD">
              <w:rPr>
                <w:sz w:val="21"/>
                <w:szCs w:val="21"/>
              </w:rPr>
              <w:t>297</w:t>
            </w:r>
            <w:r w:rsidRPr="00074CCD">
              <w:rPr>
                <w:sz w:val="21"/>
                <w:szCs w:val="21"/>
              </w:rPr>
              <w:t>,0</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3B7B" w:rsidRPr="00074CCD" w:rsidRDefault="00D06AA9" w:rsidP="00F76865">
            <w:pPr>
              <w:jc w:val="right"/>
              <w:rPr>
                <w:sz w:val="21"/>
                <w:szCs w:val="21"/>
              </w:rPr>
            </w:pPr>
            <w:r w:rsidRPr="00074CCD">
              <w:rPr>
                <w:sz w:val="21"/>
                <w:szCs w:val="21"/>
              </w:rPr>
              <w:t>7200,3</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3B7B" w:rsidRPr="00074CCD" w:rsidRDefault="00D06AA9" w:rsidP="00F76865">
            <w:pPr>
              <w:jc w:val="right"/>
              <w:rPr>
                <w:sz w:val="21"/>
                <w:szCs w:val="21"/>
              </w:rPr>
            </w:pPr>
            <w:r w:rsidRPr="00074CCD">
              <w:rPr>
                <w:sz w:val="21"/>
                <w:szCs w:val="21"/>
              </w:rPr>
              <w:t>98,7</w:t>
            </w:r>
          </w:p>
        </w:tc>
        <w:tc>
          <w:tcPr>
            <w:tcW w:w="1140" w:type="dxa"/>
            <w:tcBorders>
              <w:top w:val="single" w:sz="4" w:space="0" w:color="auto"/>
              <w:left w:val="single" w:sz="4" w:space="0" w:color="auto"/>
              <w:bottom w:val="single" w:sz="4" w:space="0" w:color="auto"/>
              <w:right w:val="single" w:sz="4" w:space="0" w:color="auto"/>
            </w:tcBorders>
            <w:vAlign w:val="bottom"/>
          </w:tcPr>
          <w:p w:rsidR="00853B7B" w:rsidRPr="00074CCD" w:rsidRDefault="00853B7B" w:rsidP="00D06AA9">
            <w:pPr>
              <w:jc w:val="right"/>
              <w:rPr>
                <w:sz w:val="21"/>
                <w:szCs w:val="21"/>
              </w:rPr>
            </w:pPr>
            <w:r w:rsidRPr="00074CCD">
              <w:rPr>
                <w:sz w:val="21"/>
                <w:szCs w:val="21"/>
              </w:rPr>
              <w:t>1,</w:t>
            </w:r>
            <w:r w:rsidR="00D06AA9" w:rsidRPr="00074CCD">
              <w:rPr>
                <w:sz w:val="21"/>
                <w:szCs w:val="21"/>
              </w:rPr>
              <w:t>1</w:t>
            </w:r>
          </w:p>
        </w:tc>
      </w:tr>
    </w:tbl>
    <w:p w:rsidR="008B041F" w:rsidRPr="00074CCD" w:rsidRDefault="008B041F" w:rsidP="008B041F">
      <w:pPr>
        <w:spacing w:line="276" w:lineRule="auto"/>
        <w:ind w:firstLine="567"/>
        <w:jc w:val="both"/>
        <w:rPr>
          <w:sz w:val="28"/>
          <w:szCs w:val="28"/>
        </w:rPr>
      </w:pPr>
      <w:r w:rsidRPr="00074CCD">
        <w:rPr>
          <w:sz w:val="28"/>
          <w:szCs w:val="28"/>
        </w:rPr>
        <w:t>По подразделу «Периодическая печать и издательства» осуществлялось предоставление субсидий муниципальному автономному учреждению «Редакция газеты «Тенька» Тенькинского городского округа Магаданской области.</w:t>
      </w:r>
    </w:p>
    <w:p w:rsidR="008B041F" w:rsidRPr="00074CCD" w:rsidRDefault="008B041F" w:rsidP="008B041F">
      <w:pPr>
        <w:spacing w:line="276" w:lineRule="auto"/>
        <w:ind w:firstLine="567"/>
        <w:jc w:val="both"/>
        <w:rPr>
          <w:sz w:val="28"/>
          <w:szCs w:val="28"/>
        </w:rPr>
      </w:pPr>
      <w:r w:rsidRPr="00074CCD">
        <w:rPr>
          <w:sz w:val="28"/>
          <w:szCs w:val="28"/>
        </w:rPr>
        <w:t>По  данному подразделу на 201</w:t>
      </w:r>
      <w:r w:rsidR="00D06AA9" w:rsidRPr="00074CCD">
        <w:rPr>
          <w:sz w:val="28"/>
          <w:szCs w:val="28"/>
        </w:rPr>
        <w:t>8</w:t>
      </w:r>
      <w:r w:rsidRPr="00074CCD">
        <w:rPr>
          <w:sz w:val="28"/>
          <w:szCs w:val="28"/>
        </w:rPr>
        <w:t xml:space="preserve"> год было предусмотрено выделение субсидий автономному учреждению в размере 7</w:t>
      </w:r>
      <w:r w:rsidR="00D06AA9" w:rsidRPr="00074CCD">
        <w:rPr>
          <w:sz w:val="28"/>
          <w:szCs w:val="28"/>
        </w:rPr>
        <w:t>297</w:t>
      </w:r>
      <w:r w:rsidRPr="00074CCD">
        <w:rPr>
          <w:sz w:val="28"/>
          <w:szCs w:val="28"/>
        </w:rPr>
        <w:t xml:space="preserve">,0 тыс. рублей, субсидий направлено </w:t>
      </w:r>
      <w:r w:rsidR="00D06AA9" w:rsidRPr="00074CCD">
        <w:rPr>
          <w:sz w:val="28"/>
          <w:szCs w:val="28"/>
        </w:rPr>
        <w:t>7200,3</w:t>
      </w:r>
      <w:r w:rsidRPr="00074CCD">
        <w:rPr>
          <w:sz w:val="28"/>
          <w:szCs w:val="28"/>
        </w:rPr>
        <w:t xml:space="preserve"> тыс. рублей исполнение составило </w:t>
      </w:r>
      <w:r w:rsidR="00D06AA9" w:rsidRPr="00074CCD">
        <w:rPr>
          <w:sz w:val="28"/>
          <w:szCs w:val="28"/>
        </w:rPr>
        <w:t>98,7</w:t>
      </w:r>
      <w:r w:rsidRPr="00074CCD">
        <w:rPr>
          <w:sz w:val="28"/>
          <w:szCs w:val="28"/>
        </w:rPr>
        <w:t xml:space="preserve"> % от плана,  в том числе на оплату:</w:t>
      </w: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20"/>
        <w:gridCol w:w="2727"/>
      </w:tblGrid>
      <w:tr w:rsidR="008B041F" w:rsidRPr="00074CCD" w:rsidTr="008B041F">
        <w:tc>
          <w:tcPr>
            <w:tcW w:w="5954" w:type="dxa"/>
          </w:tcPr>
          <w:p w:rsidR="008B041F" w:rsidRPr="00074CCD" w:rsidRDefault="008B041F" w:rsidP="008B041F">
            <w:pPr>
              <w:ind w:firstLine="567"/>
              <w:jc w:val="both"/>
              <w:rPr>
                <w:sz w:val="28"/>
                <w:szCs w:val="28"/>
              </w:rPr>
            </w:pPr>
            <w:r w:rsidRPr="00074CCD">
              <w:rPr>
                <w:sz w:val="28"/>
                <w:szCs w:val="28"/>
              </w:rPr>
              <w:t>- труда и начислений на выплаты по оплате туда</w:t>
            </w:r>
          </w:p>
        </w:tc>
        <w:tc>
          <w:tcPr>
            <w:tcW w:w="320" w:type="dxa"/>
            <w:vAlign w:val="bottom"/>
          </w:tcPr>
          <w:p w:rsidR="008B041F" w:rsidRPr="00074CCD" w:rsidRDefault="008B041F" w:rsidP="008B041F">
            <w:pPr>
              <w:spacing w:line="276" w:lineRule="auto"/>
              <w:jc w:val="right"/>
              <w:rPr>
                <w:sz w:val="28"/>
                <w:szCs w:val="28"/>
              </w:rPr>
            </w:pPr>
            <w:r w:rsidRPr="00074CCD">
              <w:rPr>
                <w:sz w:val="28"/>
                <w:szCs w:val="28"/>
              </w:rPr>
              <w:t>-</w:t>
            </w:r>
          </w:p>
        </w:tc>
        <w:tc>
          <w:tcPr>
            <w:tcW w:w="2727" w:type="dxa"/>
            <w:vAlign w:val="bottom"/>
          </w:tcPr>
          <w:p w:rsidR="008B041F" w:rsidRPr="00074CCD" w:rsidRDefault="00A15F3C" w:rsidP="008B041F">
            <w:pPr>
              <w:spacing w:line="276" w:lineRule="auto"/>
              <w:jc w:val="right"/>
              <w:rPr>
                <w:sz w:val="28"/>
                <w:szCs w:val="28"/>
              </w:rPr>
            </w:pPr>
            <w:r w:rsidRPr="00074CCD">
              <w:rPr>
                <w:sz w:val="28"/>
                <w:szCs w:val="28"/>
              </w:rPr>
              <w:t>4485,9</w:t>
            </w:r>
            <w:r w:rsidR="008B041F" w:rsidRPr="00074CCD">
              <w:rPr>
                <w:sz w:val="28"/>
                <w:szCs w:val="28"/>
              </w:rPr>
              <w:t xml:space="preserve"> тыс. рублей,</w:t>
            </w:r>
          </w:p>
        </w:tc>
      </w:tr>
      <w:tr w:rsidR="008B041F" w:rsidRPr="00074CCD" w:rsidTr="008B041F">
        <w:tc>
          <w:tcPr>
            <w:tcW w:w="5954" w:type="dxa"/>
          </w:tcPr>
          <w:p w:rsidR="008B041F" w:rsidRPr="00074CCD" w:rsidRDefault="008B041F" w:rsidP="008B041F">
            <w:pPr>
              <w:ind w:firstLine="567"/>
              <w:jc w:val="both"/>
              <w:rPr>
                <w:sz w:val="28"/>
                <w:szCs w:val="28"/>
              </w:rPr>
            </w:pPr>
            <w:r w:rsidRPr="00074CCD">
              <w:rPr>
                <w:sz w:val="28"/>
                <w:szCs w:val="28"/>
              </w:rPr>
              <w:t>- стоимости проезда и провоза багажа к месту использования отпуска и обратно</w:t>
            </w:r>
          </w:p>
        </w:tc>
        <w:tc>
          <w:tcPr>
            <w:tcW w:w="320" w:type="dxa"/>
            <w:vAlign w:val="bottom"/>
          </w:tcPr>
          <w:p w:rsidR="008B041F" w:rsidRPr="00074CCD" w:rsidRDefault="008B041F" w:rsidP="008B041F">
            <w:pPr>
              <w:spacing w:line="276" w:lineRule="auto"/>
              <w:jc w:val="right"/>
              <w:rPr>
                <w:sz w:val="28"/>
                <w:szCs w:val="28"/>
              </w:rPr>
            </w:pPr>
            <w:r w:rsidRPr="00074CCD">
              <w:rPr>
                <w:sz w:val="28"/>
                <w:szCs w:val="28"/>
              </w:rPr>
              <w:t>-</w:t>
            </w:r>
          </w:p>
        </w:tc>
        <w:tc>
          <w:tcPr>
            <w:tcW w:w="2727" w:type="dxa"/>
            <w:vAlign w:val="bottom"/>
          </w:tcPr>
          <w:p w:rsidR="008B041F" w:rsidRPr="00074CCD" w:rsidRDefault="00A15F3C" w:rsidP="008B041F">
            <w:pPr>
              <w:spacing w:line="276" w:lineRule="auto"/>
              <w:jc w:val="right"/>
              <w:rPr>
                <w:sz w:val="28"/>
                <w:szCs w:val="28"/>
              </w:rPr>
            </w:pPr>
            <w:r w:rsidRPr="00074CCD">
              <w:rPr>
                <w:sz w:val="28"/>
                <w:szCs w:val="28"/>
              </w:rPr>
              <w:t>164,2</w:t>
            </w:r>
            <w:r w:rsidR="008B041F" w:rsidRPr="00074CCD">
              <w:rPr>
                <w:sz w:val="28"/>
                <w:szCs w:val="28"/>
              </w:rPr>
              <w:t xml:space="preserve"> тыс. рублей,</w:t>
            </w:r>
          </w:p>
        </w:tc>
      </w:tr>
      <w:tr w:rsidR="008B041F" w:rsidRPr="00074CCD" w:rsidTr="008B041F">
        <w:tc>
          <w:tcPr>
            <w:tcW w:w="5954" w:type="dxa"/>
          </w:tcPr>
          <w:p w:rsidR="008B041F" w:rsidRPr="00074CCD" w:rsidRDefault="008B041F" w:rsidP="008B041F">
            <w:pPr>
              <w:ind w:firstLine="567"/>
              <w:jc w:val="both"/>
              <w:rPr>
                <w:sz w:val="28"/>
                <w:szCs w:val="28"/>
              </w:rPr>
            </w:pPr>
            <w:r w:rsidRPr="00074CCD">
              <w:rPr>
                <w:sz w:val="28"/>
                <w:szCs w:val="28"/>
              </w:rPr>
              <w:t>- обеспечения деятельности учреждения</w:t>
            </w:r>
          </w:p>
        </w:tc>
        <w:tc>
          <w:tcPr>
            <w:tcW w:w="320" w:type="dxa"/>
            <w:vAlign w:val="bottom"/>
          </w:tcPr>
          <w:p w:rsidR="008B041F" w:rsidRPr="00074CCD" w:rsidRDefault="008B041F" w:rsidP="008B041F">
            <w:pPr>
              <w:spacing w:line="276" w:lineRule="auto"/>
              <w:jc w:val="right"/>
              <w:rPr>
                <w:sz w:val="28"/>
                <w:szCs w:val="28"/>
              </w:rPr>
            </w:pPr>
            <w:r w:rsidRPr="00074CCD">
              <w:rPr>
                <w:sz w:val="28"/>
                <w:szCs w:val="28"/>
              </w:rPr>
              <w:t>-</w:t>
            </w:r>
          </w:p>
        </w:tc>
        <w:tc>
          <w:tcPr>
            <w:tcW w:w="2727" w:type="dxa"/>
            <w:vAlign w:val="bottom"/>
          </w:tcPr>
          <w:p w:rsidR="008B041F" w:rsidRPr="00074CCD" w:rsidRDefault="00D06AA9" w:rsidP="00A15F3C">
            <w:pPr>
              <w:jc w:val="right"/>
            </w:pPr>
            <w:r w:rsidRPr="00074CCD">
              <w:rPr>
                <w:sz w:val="28"/>
                <w:szCs w:val="28"/>
              </w:rPr>
              <w:t>1261,</w:t>
            </w:r>
            <w:r w:rsidR="00A15F3C" w:rsidRPr="00074CCD">
              <w:rPr>
                <w:sz w:val="28"/>
                <w:szCs w:val="28"/>
              </w:rPr>
              <w:t>1</w:t>
            </w:r>
            <w:r w:rsidR="008B041F" w:rsidRPr="00074CCD">
              <w:rPr>
                <w:sz w:val="28"/>
                <w:szCs w:val="28"/>
              </w:rPr>
              <w:t xml:space="preserve"> тыс. рублей,</w:t>
            </w:r>
          </w:p>
        </w:tc>
      </w:tr>
      <w:tr w:rsidR="008B041F" w:rsidRPr="00074CCD" w:rsidTr="008B041F">
        <w:tc>
          <w:tcPr>
            <w:tcW w:w="5954" w:type="dxa"/>
          </w:tcPr>
          <w:p w:rsidR="008B041F" w:rsidRPr="00074CCD" w:rsidRDefault="008B041F" w:rsidP="008B041F">
            <w:pPr>
              <w:ind w:firstLine="567"/>
              <w:jc w:val="both"/>
              <w:rPr>
                <w:sz w:val="28"/>
                <w:szCs w:val="28"/>
              </w:rPr>
            </w:pPr>
            <w:r w:rsidRPr="00074CCD">
              <w:rPr>
                <w:sz w:val="28"/>
                <w:szCs w:val="28"/>
              </w:rPr>
              <w:t>-коммунальных услуг, услуг по вывозу жидких и твердых бытовых отходов</w:t>
            </w:r>
          </w:p>
        </w:tc>
        <w:tc>
          <w:tcPr>
            <w:tcW w:w="320" w:type="dxa"/>
            <w:vAlign w:val="bottom"/>
          </w:tcPr>
          <w:p w:rsidR="008B041F" w:rsidRPr="00074CCD" w:rsidRDefault="008B041F" w:rsidP="008B041F">
            <w:pPr>
              <w:spacing w:line="276" w:lineRule="auto"/>
              <w:jc w:val="right"/>
              <w:rPr>
                <w:sz w:val="28"/>
                <w:szCs w:val="28"/>
              </w:rPr>
            </w:pPr>
            <w:r w:rsidRPr="00074CCD">
              <w:rPr>
                <w:sz w:val="28"/>
                <w:szCs w:val="28"/>
              </w:rPr>
              <w:t>-</w:t>
            </w:r>
          </w:p>
        </w:tc>
        <w:tc>
          <w:tcPr>
            <w:tcW w:w="2727" w:type="dxa"/>
            <w:vAlign w:val="bottom"/>
          </w:tcPr>
          <w:p w:rsidR="008B041F" w:rsidRPr="00074CCD" w:rsidRDefault="00A15F3C" w:rsidP="008B041F">
            <w:pPr>
              <w:jc w:val="right"/>
            </w:pPr>
            <w:r w:rsidRPr="00074CCD">
              <w:rPr>
                <w:sz w:val="28"/>
                <w:szCs w:val="28"/>
              </w:rPr>
              <w:t>390,2</w:t>
            </w:r>
            <w:r w:rsidR="008B041F" w:rsidRPr="00074CCD">
              <w:rPr>
                <w:sz w:val="28"/>
                <w:szCs w:val="28"/>
              </w:rPr>
              <w:t xml:space="preserve"> тыс. рублей;</w:t>
            </w:r>
          </w:p>
        </w:tc>
      </w:tr>
      <w:tr w:rsidR="008B041F" w:rsidRPr="00074CCD" w:rsidTr="008B041F">
        <w:tc>
          <w:tcPr>
            <w:tcW w:w="5954" w:type="dxa"/>
          </w:tcPr>
          <w:p w:rsidR="008B041F" w:rsidRPr="00074CCD" w:rsidRDefault="008B041F" w:rsidP="008B041F">
            <w:pPr>
              <w:ind w:firstLine="567"/>
              <w:jc w:val="both"/>
              <w:rPr>
                <w:sz w:val="28"/>
                <w:szCs w:val="28"/>
              </w:rPr>
            </w:pPr>
            <w:r w:rsidRPr="00074CCD">
              <w:rPr>
                <w:sz w:val="28"/>
                <w:szCs w:val="28"/>
              </w:rPr>
              <w:t>- на погашение кредиторской задолженности за коммунальные услуги</w:t>
            </w:r>
          </w:p>
        </w:tc>
        <w:tc>
          <w:tcPr>
            <w:tcW w:w="320" w:type="dxa"/>
            <w:vAlign w:val="bottom"/>
          </w:tcPr>
          <w:p w:rsidR="008B041F" w:rsidRPr="00074CCD" w:rsidRDefault="008B041F" w:rsidP="008B041F">
            <w:pPr>
              <w:spacing w:line="276" w:lineRule="auto"/>
              <w:jc w:val="right"/>
              <w:rPr>
                <w:sz w:val="28"/>
                <w:szCs w:val="28"/>
              </w:rPr>
            </w:pPr>
            <w:r w:rsidRPr="00074CCD">
              <w:rPr>
                <w:sz w:val="28"/>
                <w:szCs w:val="28"/>
              </w:rPr>
              <w:t>-</w:t>
            </w:r>
          </w:p>
        </w:tc>
        <w:tc>
          <w:tcPr>
            <w:tcW w:w="2727" w:type="dxa"/>
            <w:vAlign w:val="bottom"/>
          </w:tcPr>
          <w:p w:rsidR="008B041F" w:rsidRPr="00074CCD" w:rsidRDefault="00A15F3C" w:rsidP="00A15F3C">
            <w:pPr>
              <w:jc w:val="right"/>
            </w:pPr>
            <w:r w:rsidRPr="00074CCD">
              <w:rPr>
                <w:sz w:val="28"/>
                <w:szCs w:val="28"/>
              </w:rPr>
              <w:t>898,9</w:t>
            </w:r>
            <w:r w:rsidR="008B041F" w:rsidRPr="00074CCD">
              <w:rPr>
                <w:sz w:val="28"/>
                <w:szCs w:val="28"/>
              </w:rPr>
              <w:t xml:space="preserve"> тыс. рублей,</w:t>
            </w:r>
          </w:p>
        </w:tc>
      </w:tr>
    </w:tbl>
    <w:p w:rsidR="008B041F" w:rsidRPr="00074CCD" w:rsidRDefault="008B041F" w:rsidP="008B041F">
      <w:pPr>
        <w:spacing w:line="276" w:lineRule="auto"/>
        <w:ind w:firstLine="567"/>
        <w:jc w:val="both"/>
        <w:rPr>
          <w:sz w:val="28"/>
          <w:szCs w:val="28"/>
        </w:rPr>
      </w:pPr>
      <w:r w:rsidRPr="00074CCD">
        <w:rPr>
          <w:sz w:val="28"/>
          <w:szCs w:val="28"/>
        </w:rPr>
        <w:t>Доля расходов по разделу «Средства массовой информации» составила 1,</w:t>
      </w:r>
      <w:r w:rsidR="00D279AB" w:rsidRPr="00074CCD">
        <w:rPr>
          <w:sz w:val="28"/>
          <w:szCs w:val="28"/>
        </w:rPr>
        <w:t>1</w:t>
      </w:r>
      <w:r w:rsidRPr="00074CCD">
        <w:rPr>
          <w:sz w:val="28"/>
          <w:szCs w:val="28"/>
        </w:rPr>
        <w:t xml:space="preserve"> % от общего объема произведенных расходов.</w:t>
      </w:r>
    </w:p>
    <w:p w:rsidR="00EC7B7B" w:rsidRPr="00074CCD" w:rsidRDefault="00EC7B7B" w:rsidP="008B041F">
      <w:pPr>
        <w:spacing w:line="276" w:lineRule="auto"/>
        <w:ind w:firstLine="567"/>
        <w:jc w:val="both"/>
        <w:rPr>
          <w:sz w:val="28"/>
          <w:szCs w:val="28"/>
        </w:rPr>
      </w:pPr>
    </w:p>
    <w:p w:rsidR="008B041F" w:rsidRPr="00074CCD" w:rsidRDefault="008B041F" w:rsidP="008B041F">
      <w:pPr>
        <w:ind w:firstLine="567"/>
        <w:jc w:val="center"/>
        <w:rPr>
          <w:b/>
          <w:sz w:val="28"/>
          <w:szCs w:val="28"/>
        </w:rPr>
      </w:pPr>
      <w:r w:rsidRPr="00074CCD">
        <w:rPr>
          <w:b/>
          <w:sz w:val="28"/>
          <w:szCs w:val="28"/>
        </w:rPr>
        <w:t>Раздел 13 «Обслуживание государственного и</w:t>
      </w:r>
    </w:p>
    <w:p w:rsidR="008B041F" w:rsidRPr="00074CCD" w:rsidRDefault="008B041F" w:rsidP="008B041F">
      <w:pPr>
        <w:ind w:firstLine="567"/>
        <w:jc w:val="center"/>
        <w:rPr>
          <w:b/>
          <w:sz w:val="28"/>
          <w:szCs w:val="28"/>
        </w:rPr>
      </w:pPr>
      <w:r w:rsidRPr="00074CCD">
        <w:rPr>
          <w:b/>
          <w:sz w:val="28"/>
          <w:szCs w:val="28"/>
        </w:rPr>
        <w:t xml:space="preserve"> муниципального долга»</w:t>
      </w:r>
    </w:p>
    <w:tbl>
      <w:tblPr>
        <w:tblW w:w="8625" w:type="dxa"/>
        <w:jc w:val="center"/>
        <w:tblInd w:w="211" w:type="dxa"/>
        <w:tblLayout w:type="fixed"/>
        <w:tblLook w:val="04A0" w:firstRow="1" w:lastRow="0" w:firstColumn="1" w:lastColumn="0" w:noHBand="0" w:noVBand="1"/>
      </w:tblPr>
      <w:tblGrid>
        <w:gridCol w:w="4172"/>
        <w:gridCol w:w="709"/>
        <w:gridCol w:w="851"/>
        <w:gridCol w:w="861"/>
        <w:gridCol w:w="1245"/>
        <w:gridCol w:w="787"/>
      </w:tblGrid>
      <w:tr w:rsidR="003C687E" w:rsidRPr="00074CCD" w:rsidTr="001A541A">
        <w:trPr>
          <w:trHeight w:val="1245"/>
          <w:jc w:val="center"/>
        </w:trPr>
        <w:tc>
          <w:tcPr>
            <w:tcW w:w="417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C687E" w:rsidRPr="00074CCD" w:rsidRDefault="003C687E" w:rsidP="00F76865">
            <w:pPr>
              <w:jc w:val="center"/>
              <w:rPr>
                <w:sz w:val="20"/>
                <w:szCs w:val="20"/>
              </w:rPr>
            </w:pPr>
            <w:r w:rsidRPr="00074CCD">
              <w:rPr>
                <w:sz w:val="20"/>
                <w:szCs w:val="20"/>
              </w:rPr>
              <w:t>Наименование</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687E" w:rsidRPr="00074CCD" w:rsidRDefault="003C687E" w:rsidP="00F76865">
            <w:pPr>
              <w:jc w:val="center"/>
              <w:rPr>
                <w:sz w:val="20"/>
                <w:szCs w:val="20"/>
              </w:rPr>
            </w:pPr>
            <w:r w:rsidRPr="00074CCD">
              <w:rPr>
                <w:sz w:val="18"/>
                <w:szCs w:val="20"/>
              </w:rPr>
              <w:t>Коды разделов и подразделов классификации расходов бюджета</w:t>
            </w:r>
          </w:p>
        </w:tc>
        <w:tc>
          <w:tcPr>
            <w:tcW w:w="86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C687E" w:rsidRPr="00074CCD" w:rsidRDefault="003C687E" w:rsidP="00F76865">
            <w:pPr>
              <w:jc w:val="center"/>
              <w:rPr>
                <w:sz w:val="20"/>
                <w:szCs w:val="20"/>
              </w:rPr>
            </w:pPr>
            <w:r w:rsidRPr="00074CCD">
              <w:rPr>
                <w:sz w:val="20"/>
                <w:szCs w:val="20"/>
              </w:rPr>
              <w:t>Утверждено, руб.</w:t>
            </w:r>
          </w:p>
        </w:tc>
        <w:tc>
          <w:tcPr>
            <w:tcW w:w="124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C687E" w:rsidRPr="00074CCD" w:rsidRDefault="003C687E" w:rsidP="00F76865">
            <w:pPr>
              <w:jc w:val="center"/>
              <w:rPr>
                <w:sz w:val="20"/>
                <w:szCs w:val="20"/>
              </w:rPr>
            </w:pPr>
            <w:r w:rsidRPr="00074CCD">
              <w:rPr>
                <w:sz w:val="20"/>
                <w:szCs w:val="20"/>
              </w:rPr>
              <w:t>Исполнено, руб.</w:t>
            </w:r>
          </w:p>
        </w:tc>
        <w:tc>
          <w:tcPr>
            <w:tcW w:w="787"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C687E" w:rsidRPr="00074CCD" w:rsidRDefault="003C687E" w:rsidP="00F76865">
            <w:pPr>
              <w:jc w:val="center"/>
              <w:rPr>
                <w:sz w:val="20"/>
                <w:szCs w:val="20"/>
              </w:rPr>
            </w:pPr>
            <w:r w:rsidRPr="00074CCD">
              <w:rPr>
                <w:sz w:val="20"/>
                <w:szCs w:val="20"/>
              </w:rPr>
              <w:t>Исполнено, %</w:t>
            </w:r>
          </w:p>
        </w:tc>
      </w:tr>
      <w:tr w:rsidR="003C687E" w:rsidRPr="00074CCD" w:rsidTr="001A541A">
        <w:trPr>
          <w:trHeight w:val="270"/>
          <w:jc w:val="center"/>
        </w:trPr>
        <w:tc>
          <w:tcPr>
            <w:tcW w:w="4172" w:type="dxa"/>
            <w:tcBorders>
              <w:top w:val="single" w:sz="4" w:space="0" w:color="auto"/>
              <w:left w:val="single" w:sz="4" w:space="0" w:color="auto"/>
              <w:bottom w:val="single" w:sz="4" w:space="0" w:color="auto"/>
              <w:right w:val="single" w:sz="4" w:space="0" w:color="auto"/>
            </w:tcBorders>
            <w:shd w:val="clear" w:color="auto" w:fill="auto"/>
          </w:tcPr>
          <w:p w:rsidR="003C687E" w:rsidRPr="00074CCD" w:rsidRDefault="003C687E">
            <w:pPr>
              <w:rPr>
                <w:sz w:val="21"/>
                <w:szCs w:val="21"/>
              </w:rPr>
            </w:pPr>
            <w:r w:rsidRPr="00074CCD">
              <w:rPr>
                <w:sz w:val="21"/>
                <w:szCs w:val="21"/>
              </w:rPr>
              <w:t>Обслуживание государственного и муниципального долга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687E" w:rsidRPr="00074CCD" w:rsidRDefault="003C687E">
            <w:pPr>
              <w:jc w:val="center"/>
              <w:rPr>
                <w:sz w:val="21"/>
                <w:szCs w:val="21"/>
              </w:rPr>
            </w:pPr>
            <w:r w:rsidRPr="00074CCD">
              <w:rPr>
                <w:sz w:val="21"/>
                <w:szCs w:val="21"/>
              </w:rPr>
              <w:t>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687E" w:rsidRPr="00074CCD" w:rsidRDefault="003C687E">
            <w:pPr>
              <w:jc w:val="center"/>
              <w:rPr>
                <w:sz w:val="21"/>
                <w:szCs w:val="21"/>
              </w:rPr>
            </w:pPr>
            <w:r w:rsidRPr="00074CCD">
              <w:rPr>
                <w:sz w:val="21"/>
                <w:szCs w:val="21"/>
              </w:rPr>
              <w:t>00</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687E" w:rsidRPr="00074CCD" w:rsidRDefault="003C687E" w:rsidP="00E2441A">
            <w:pPr>
              <w:jc w:val="center"/>
              <w:rPr>
                <w:sz w:val="21"/>
                <w:szCs w:val="21"/>
              </w:rPr>
            </w:pPr>
            <w:r w:rsidRPr="00074CCD">
              <w:rPr>
                <w:sz w:val="21"/>
                <w:szCs w:val="21"/>
              </w:rPr>
              <w:t>226,0</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687E" w:rsidRPr="00074CCD" w:rsidRDefault="003C687E" w:rsidP="00E2441A">
            <w:pPr>
              <w:jc w:val="center"/>
              <w:rPr>
                <w:sz w:val="21"/>
                <w:szCs w:val="21"/>
              </w:rPr>
            </w:pPr>
            <w:r w:rsidRPr="00074CCD">
              <w:rPr>
                <w:sz w:val="21"/>
                <w:szCs w:val="21"/>
              </w:rPr>
              <w:t>226,0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687E" w:rsidRPr="00074CCD" w:rsidRDefault="003C687E" w:rsidP="00E2441A">
            <w:pPr>
              <w:jc w:val="center"/>
              <w:rPr>
                <w:sz w:val="21"/>
                <w:szCs w:val="21"/>
              </w:rPr>
            </w:pPr>
            <w:r w:rsidRPr="00074CCD">
              <w:rPr>
                <w:sz w:val="21"/>
                <w:szCs w:val="21"/>
              </w:rPr>
              <w:t>100,0</w:t>
            </w:r>
          </w:p>
        </w:tc>
      </w:tr>
      <w:tr w:rsidR="003C687E" w:rsidRPr="00074CCD" w:rsidTr="001A541A">
        <w:trPr>
          <w:trHeight w:val="270"/>
          <w:jc w:val="center"/>
        </w:trPr>
        <w:tc>
          <w:tcPr>
            <w:tcW w:w="4172" w:type="dxa"/>
            <w:tcBorders>
              <w:top w:val="single" w:sz="4" w:space="0" w:color="auto"/>
              <w:left w:val="single" w:sz="4" w:space="0" w:color="auto"/>
              <w:bottom w:val="single" w:sz="4" w:space="0" w:color="auto"/>
              <w:right w:val="single" w:sz="4" w:space="0" w:color="auto"/>
            </w:tcBorders>
            <w:shd w:val="clear" w:color="auto" w:fill="auto"/>
          </w:tcPr>
          <w:p w:rsidR="003C687E" w:rsidRPr="00074CCD" w:rsidRDefault="003C687E">
            <w:pPr>
              <w:rPr>
                <w:sz w:val="21"/>
                <w:szCs w:val="21"/>
              </w:rPr>
            </w:pPr>
            <w:r w:rsidRPr="00074CCD">
              <w:rPr>
                <w:sz w:val="21"/>
                <w:szCs w:val="21"/>
              </w:rPr>
              <w:t>Обслуживание государственного внутреннего и муниципального долга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687E" w:rsidRPr="00074CCD" w:rsidRDefault="003C687E">
            <w:pPr>
              <w:jc w:val="center"/>
              <w:rPr>
                <w:sz w:val="21"/>
                <w:szCs w:val="21"/>
              </w:rPr>
            </w:pPr>
            <w:r w:rsidRPr="00074CCD">
              <w:rPr>
                <w:sz w:val="21"/>
                <w:szCs w:val="21"/>
              </w:rPr>
              <w:t>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687E" w:rsidRPr="00074CCD" w:rsidRDefault="003C687E">
            <w:pPr>
              <w:jc w:val="center"/>
              <w:rPr>
                <w:sz w:val="21"/>
                <w:szCs w:val="21"/>
              </w:rPr>
            </w:pPr>
            <w:r w:rsidRPr="00074CCD">
              <w:rPr>
                <w:sz w:val="21"/>
                <w:szCs w:val="21"/>
              </w:rPr>
              <w:t>01</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687E" w:rsidRPr="00074CCD" w:rsidRDefault="003C687E" w:rsidP="00E2441A">
            <w:pPr>
              <w:jc w:val="center"/>
              <w:rPr>
                <w:sz w:val="21"/>
                <w:szCs w:val="21"/>
              </w:rPr>
            </w:pPr>
            <w:r w:rsidRPr="00074CCD">
              <w:rPr>
                <w:sz w:val="21"/>
                <w:szCs w:val="21"/>
              </w:rPr>
              <w:t>226,0</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687E" w:rsidRPr="00074CCD" w:rsidRDefault="003C687E" w:rsidP="00E2441A">
            <w:pPr>
              <w:jc w:val="center"/>
              <w:rPr>
                <w:sz w:val="21"/>
                <w:szCs w:val="21"/>
              </w:rPr>
            </w:pPr>
            <w:r w:rsidRPr="00074CCD">
              <w:rPr>
                <w:sz w:val="21"/>
                <w:szCs w:val="21"/>
              </w:rPr>
              <w:t>226,0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687E" w:rsidRPr="00074CCD" w:rsidRDefault="003C687E" w:rsidP="00E2441A">
            <w:pPr>
              <w:jc w:val="center"/>
              <w:rPr>
                <w:sz w:val="21"/>
                <w:szCs w:val="21"/>
              </w:rPr>
            </w:pPr>
            <w:r w:rsidRPr="00074CCD">
              <w:rPr>
                <w:sz w:val="21"/>
                <w:szCs w:val="21"/>
              </w:rPr>
              <w:t>100,0</w:t>
            </w:r>
          </w:p>
        </w:tc>
      </w:tr>
    </w:tbl>
    <w:p w:rsidR="00E2441A" w:rsidRPr="00074CCD" w:rsidRDefault="00E2441A" w:rsidP="008B041F">
      <w:pPr>
        <w:spacing w:line="276" w:lineRule="auto"/>
        <w:ind w:firstLine="567"/>
        <w:jc w:val="both"/>
        <w:rPr>
          <w:sz w:val="28"/>
          <w:szCs w:val="28"/>
        </w:rPr>
      </w:pPr>
    </w:p>
    <w:p w:rsidR="008B041F" w:rsidRPr="00074CCD" w:rsidRDefault="008B041F" w:rsidP="008B041F">
      <w:pPr>
        <w:spacing w:line="276" w:lineRule="auto"/>
        <w:ind w:firstLine="567"/>
        <w:jc w:val="both"/>
        <w:rPr>
          <w:sz w:val="28"/>
          <w:szCs w:val="28"/>
        </w:rPr>
      </w:pPr>
      <w:r w:rsidRPr="00074CCD">
        <w:rPr>
          <w:sz w:val="28"/>
          <w:szCs w:val="28"/>
        </w:rPr>
        <w:t xml:space="preserve">По подразделу «Обслуживание государственного внутреннего и муниципального долга» произведены расходы на оплату процентных </w:t>
      </w:r>
      <w:r w:rsidRPr="00074CCD">
        <w:rPr>
          <w:sz w:val="28"/>
          <w:szCs w:val="28"/>
        </w:rPr>
        <w:lastRenderedPageBreak/>
        <w:t xml:space="preserve">платежей по муниципальному долгу Тенькинского округа  в размере  </w:t>
      </w:r>
      <w:r w:rsidR="004A3069" w:rsidRPr="00074CCD">
        <w:rPr>
          <w:sz w:val="28"/>
          <w:szCs w:val="28"/>
        </w:rPr>
        <w:t>226</w:t>
      </w:r>
      <w:r w:rsidRPr="00074CCD">
        <w:rPr>
          <w:sz w:val="28"/>
          <w:szCs w:val="28"/>
        </w:rPr>
        <w:t>,0 тыс. рублей.</w:t>
      </w:r>
    </w:p>
    <w:p w:rsidR="008B041F" w:rsidRPr="00074CCD" w:rsidRDefault="008B041F" w:rsidP="008B041F">
      <w:pPr>
        <w:spacing w:line="276" w:lineRule="auto"/>
        <w:ind w:firstLine="567"/>
        <w:jc w:val="both"/>
        <w:rPr>
          <w:sz w:val="28"/>
          <w:szCs w:val="28"/>
        </w:rPr>
      </w:pPr>
      <w:r w:rsidRPr="00074CCD">
        <w:rPr>
          <w:sz w:val="28"/>
          <w:szCs w:val="28"/>
        </w:rPr>
        <w:t>Исполнение бюджетных назначений по данному разделу составляет 100% от плана</w:t>
      </w:r>
      <w:r w:rsidR="001A541A" w:rsidRPr="00074CCD">
        <w:rPr>
          <w:sz w:val="28"/>
          <w:szCs w:val="28"/>
        </w:rPr>
        <w:t>.</w:t>
      </w:r>
    </w:p>
    <w:p w:rsidR="008B041F" w:rsidRPr="00074CCD" w:rsidRDefault="008B041F" w:rsidP="00167CE9">
      <w:pPr>
        <w:spacing w:line="276" w:lineRule="auto"/>
        <w:jc w:val="center"/>
        <w:rPr>
          <w:b/>
          <w:sz w:val="28"/>
          <w:szCs w:val="28"/>
        </w:rPr>
      </w:pPr>
    </w:p>
    <w:p w:rsidR="00DA40E4" w:rsidRPr="00074CCD" w:rsidRDefault="00DA40E4" w:rsidP="00D07A6D">
      <w:pPr>
        <w:ind w:firstLine="567"/>
        <w:jc w:val="center"/>
        <w:rPr>
          <w:sz w:val="28"/>
          <w:szCs w:val="28"/>
        </w:rPr>
      </w:pPr>
      <w:r w:rsidRPr="00074CCD">
        <w:rPr>
          <w:sz w:val="28"/>
          <w:szCs w:val="28"/>
        </w:rPr>
        <w:t>ИСПОЛНЕНИЕ БЮДЖЕТА МУНИЦИПАЛЬНОГО ОБРАЗОВАНИЯ</w:t>
      </w:r>
    </w:p>
    <w:p w:rsidR="00DA40E4" w:rsidRPr="00074CCD" w:rsidRDefault="00DA40E4" w:rsidP="00D07A6D">
      <w:pPr>
        <w:ind w:firstLine="567"/>
        <w:jc w:val="center"/>
        <w:rPr>
          <w:sz w:val="28"/>
          <w:szCs w:val="28"/>
        </w:rPr>
      </w:pPr>
      <w:r w:rsidRPr="00074CCD">
        <w:rPr>
          <w:sz w:val="28"/>
          <w:szCs w:val="28"/>
        </w:rPr>
        <w:t xml:space="preserve">«ТЕНЬКИНСКИЙ ГОРОДСКОЙ ОКРУГ» МАГАДАНСКОЙ ОБЛАСТИ </w:t>
      </w:r>
    </w:p>
    <w:p w:rsidR="00DA40E4" w:rsidRPr="00074CCD" w:rsidRDefault="00DA40E4" w:rsidP="00D07A6D">
      <w:pPr>
        <w:ind w:firstLine="567"/>
        <w:jc w:val="center"/>
        <w:rPr>
          <w:sz w:val="28"/>
          <w:szCs w:val="28"/>
        </w:rPr>
      </w:pPr>
      <w:r w:rsidRPr="00074CCD">
        <w:rPr>
          <w:sz w:val="28"/>
          <w:szCs w:val="28"/>
        </w:rPr>
        <w:t>ПО ИСТОЧНИКАМ ФИНАНСИРОВАНИЯ ЗА 201</w:t>
      </w:r>
      <w:r w:rsidR="00824FBA" w:rsidRPr="00074CCD">
        <w:rPr>
          <w:sz w:val="28"/>
          <w:szCs w:val="28"/>
        </w:rPr>
        <w:t>8</w:t>
      </w:r>
      <w:r w:rsidRPr="00074CCD">
        <w:rPr>
          <w:sz w:val="28"/>
          <w:szCs w:val="28"/>
        </w:rPr>
        <w:t xml:space="preserve"> ГОД</w:t>
      </w:r>
    </w:p>
    <w:p w:rsidR="00285AFC" w:rsidRPr="00074CCD" w:rsidRDefault="00285AFC" w:rsidP="0028794B">
      <w:pPr>
        <w:spacing w:line="360" w:lineRule="auto"/>
        <w:ind w:firstLine="567"/>
        <w:jc w:val="both"/>
        <w:rPr>
          <w:sz w:val="28"/>
          <w:szCs w:val="28"/>
        </w:rPr>
      </w:pPr>
      <w:r w:rsidRPr="00074CCD">
        <w:rPr>
          <w:sz w:val="28"/>
          <w:szCs w:val="28"/>
        </w:rPr>
        <w:t>Бюджет Тенькинского городского округа на 201</w:t>
      </w:r>
      <w:r w:rsidR="00824FBA" w:rsidRPr="00074CCD">
        <w:rPr>
          <w:sz w:val="28"/>
          <w:szCs w:val="28"/>
        </w:rPr>
        <w:t>8</w:t>
      </w:r>
      <w:r w:rsidRPr="00074CCD">
        <w:rPr>
          <w:sz w:val="28"/>
          <w:szCs w:val="28"/>
        </w:rPr>
        <w:t xml:space="preserve"> год был принят с дефицитом в размере </w:t>
      </w:r>
      <w:r w:rsidR="004A3069" w:rsidRPr="00074CCD">
        <w:rPr>
          <w:sz w:val="28"/>
          <w:szCs w:val="28"/>
        </w:rPr>
        <w:t>16756,3</w:t>
      </w:r>
      <w:r w:rsidRPr="00074CCD">
        <w:rPr>
          <w:sz w:val="28"/>
          <w:szCs w:val="28"/>
        </w:rPr>
        <w:t xml:space="preserve"> тыс. руб., что соответствует действующему законодательству и не превышает допустимых 5%. Фактически бюджет исполнен с профицитом  </w:t>
      </w:r>
      <w:r w:rsidR="004A3069" w:rsidRPr="00074CCD">
        <w:rPr>
          <w:sz w:val="28"/>
          <w:szCs w:val="28"/>
        </w:rPr>
        <w:t>16031,1</w:t>
      </w:r>
      <w:r w:rsidRPr="00074CCD">
        <w:rPr>
          <w:sz w:val="28"/>
          <w:szCs w:val="28"/>
        </w:rPr>
        <w:t xml:space="preserve"> тыс. рублей:</w:t>
      </w:r>
    </w:p>
    <w:p w:rsidR="00285AFC" w:rsidRPr="00074CCD" w:rsidRDefault="00285AFC" w:rsidP="00285AFC">
      <w:pPr>
        <w:snapToGrid w:val="0"/>
        <w:spacing w:line="360" w:lineRule="auto"/>
        <w:ind w:firstLine="708"/>
        <w:jc w:val="both"/>
        <w:rPr>
          <w:sz w:val="2"/>
          <w:szCs w:val="2"/>
        </w:rPr>
      </w:pPr>
    </w:p>
    <w:tbl>
      <w:tblPr>
        <w:tblW w:w="9355" w:type="dxa"/>
        <w:tblInd w:w="250" w:type="dxa"/>
        <w:tblLayout w:type="fixed"/>
        <w:tblLook w:val="04A0" w:firstRow="1" w:lastRow="0" w:firstColumn="1" w:lastColumn="0" w:noHBand="0" w:noVBand="1"/>
      </w:tblPr>
      <w:tblGrid>
        <w:gridCol w:w="5812"/>
        <w:gridCol w:w="1842"/>
        <w:gridCol w:w="1701"/>
      </w:tblGrid>
      <w:tr w:rsidR="00285AFC" w:rsidRPr="00074CCD" w:rsidTr="0028794B">
        <w:trPr>
          <w:trHeight w:val="300"/>
          <w:tblHead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85AFC" w:rsidRPr="00074CCD" w:rsidRDefault="00285AFC" w:rsidP="0028794B">
            <w:pPr>
              <w:jc w:val="center"/>
              <w:rPr>
                <w:sz w:val="20"/>
                <w:szCs w:val="20"/>
              </w:rPr>
            </w:pPr>
            <w:r w:rsidRPr="00074CCD">
              <w:rPr>
                <w:bCs/>
              </w:rPr>
              <w:t xml:space="preserve"> Наименование показателя</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AFC" w:rsidRPr="00074CCD" w:rsidRDefault="00285AFC" w:rsidP="00824FBA">
            <w:pPr>
              <w:jc w:val="center"/>
              <w:rPr>
                <w:sz w:val="20"/>
                <w:szCs w:val="20"/>
              </w:rPr>
            </w:pPr>
            <w:r w:rsidRPr="00074CCD">
              <w:t>201</w:t>
            </w:r>
            <w:r w:rsidR="00824FBA" w:rsidRPr="00074CCD">
              <w:t>7</w:t>
            </w:r>
            <w:r w:rsidRPr="00074CCD">
              <w:t xml:space="preserve"> 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AFC" w:rsidRPr="00074CCD" w:rsidRDefault="00285AFC" w:rsidP="00824FBA">
            <w:pPr>
              <w:jc w:val="center"/>
              <w:rPr>
                <w:sz w:val="20"/>
                <w:szCs w:val="20"/>
              </w:rPr>
            </w:pPr>
            <w:r w:rsidRPr="00074CCD">
              <w:t>201</w:t>
            </w:r>
            <w:r w:rsidR="00824FBA" w:rsidRPr="00074CCD">
              <w:t>8</w:t>
            </w:r>
            <w:r w:rsidRPr="00074CCD">
              <w:t xml:space="preserve"> г.</w:t>
            </w:r>
          </w:p>
        </w:tc>
      </w:tr>
      <w:tr w:rsidR="00824FBA" w:rsidRPr="00074CCD" w:rsidTr="0028794B">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824FBA" w:rsidRPr="00074CCD" w:rsidRDefault="00824FBA" w:rsidP="0028794B">
            <w:r w:rsidRPr="00074CCD">
              <w:t>Дефицит, профицит (+,-), план</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4FBA" w:rsidRPr="00074CCD" w:rsidRDefault="00824FBA" w:rsidP="005821E9">
            <w:pPr>
              <w:jc w:val="center"/>
              <w:rPr>
                <w:sz w:val="22"/>
                <w:szCs w:val="22"/>
              </w:rPr>
            </w:pPr>
            <w:r w:rsidRPr="00074CCD">
              <w:rPr>
                <w:sz w:val="22"/>
                <w:szCs w:val="22"/>
              </w:rPr>
              <w:t>-10004,6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4FBA" w:rsidRPr="00074CCD" w:rsidRDefault="00824FBA" w:rsidP="005821E9">
            <w:pPr>
              <w:jc w:val="center"/>
              <w:rPr>
                <w:sz w:val="22"/>
                <w:szCs w:val="22"/>
              </w:rPr>
            </w:pPr>
            <w:r w:rsidRPr="00074CCD">
              <w:rPr>
                <w:sz w:val="22"/>
                <w:szCs w:val="22"/>
              </w:rPr>
              <w:t>-</w:t>
            </w:r>
            <w:r w:rsidR="004A3069" w:rsidRPr="00074CCD">
              <w:rPr>
                <w:sz w:val="22"/>
                <w:szCs w:val="22"/>
              </w:rPr>
              <w:t>16756,3</w:t>
            </w:r>
          </w:p>
        </w:tc>
      </w:tr>
      <w:tr w:rsidR="00824FBA" w:rsidRPr="00074CCD" w:rsidTr="0028794B">
        <w:trPr>
          <w:trHeight w:val="331"/>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4FBA" w:rsidRPr="00074CCD" w:rsidRDefault="00824FBA" w:rsidP="0028794B">
            <w:r w:rsidRPr="00074CCD">
              <w:t>Дефицит, профицит (+,-), факт</w:t>
            </w:r>
          </w:p>
        </w:tc>
        <w:tc>
          <w:tcPr>
            <w:tcW w:w="1842"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24FBA" w:rsidRPr="00074CCD" w:rsidRDefault="00824FBA" w:rsidP="005821E9">
            <w:pPr>
              <w:jc w:val="center"/>
              <w:rPr>
                <w:sz w:val="22"/>
                <w:szCs w:val="22"/>
              </w:rPr>
            </w:pPr>
            <w:r w:rsidRPr="00074CCD">
              <w:rPr>
                <w:sz w:val="22"/>
                <w:szCs w:val="22"/>
              </w:rPr>
              <w:t>+24368,3</w:t>
            </w:r>
          </w:p>
        </w:tc>
        <w:tc>
          <w:tcPr>
            <w:tcW w:w="1701" w:type="dxa"/>
            <w:tcBorders>
              <w:top w:val="single" w:sz="4" w:space="0" w:color="auto"/>
              <w:left w:val="nil"/>
              <w:bottom w:val="single" w:sz="4" w:space="0" w:color="000000"/>
              <w:right w:val="single" w:sz="4" w:space="0" w:color="000000"/>
            </w:tcBorders>
            <w:shd w:val="clear" w:color="auto" w:fill="auto"/>
            <w:noWrap/>
            <w:vAlign w:val="center"/>
            <w:hideMark/>
          </w:tcPr>
          <w:p w:rsidR="00824FBA" w:rsidRPr="00074CCD" w:rsidRDefault="00824FBA" w:rsidP="005821E9">
            <w:pPr>
              <w:jc w:val="center"/>
              <w:rPr>
                <w:sz w:val="22"/>
                <w:szCs w:val="22"/>
              </w:rPr>
            </w:pPr>
            <w:r w:rsidRPr="00074CCD">
              <w:rPr>
                <w:sz w:val="22"/>
                <w:szCs w:val="22"/>
              </w:rPr>
              <w:t>+</w:t>
            </w:r>
            <w:r w:rsidR="004A3069" w:rsidRPr="00074CCD">
              <w:rPr>
                <w:sz w:val="22"/>
                <w:szCs w:val="22"/>
              </w:rPr>
              <w:t>16031,1</w:t>
            </w:r>
          </w:p>
        </w:tc>
      </w:tr>
    </w:tbl>
    <w:p w:rsidR="000D5118" w:rsidRPr="00074CCD" w:rsidRDefault="000D5118" w:rsidP="0028794B">
      <w:pPr>
        <w:spacing w:line="360" w:lineRule="auto"/>
        <w:ind w:firstLine="567"/>
        <w:jc w:val="both"/>
        <w:rPr>
          <w:sz w:val="28"/>
          <w:szCs w:val="28"/>
        </w:rPr>
      </w:pPr>
    </w:p>
    <w:p w:rsidR="00167CE9" w:rsidRPr="00074CCD" w:rsidRDefault="00167CE9" w:rsidP="00167CE9">
      <w:pPr>
        <w:ind w:firstLine="567"/>
        <w:jc w:val="center"/>
        <w:rPr>
          <w:sz w:val="28"/>
          <w:szCs w:val="28"/>
        </w:rPr>
      </w:pPr>
      <w:r w:rsidRPr="00074CCD">
        <w:rPr>
          <w:sz w:val="28"/>
          <w:szCs w:val="28"/>
        </w:rPr>
        <w:t>ПРОСРОЧЕННАЯ КРЕДИТОРСКАЯ ЗАДОЛЖЕННОСТЬ МУНИЦИПАЛЬНОГО ОБРАЗОВАНИЯ</w:t>
      </w:r>
    </w:p>
    <w:p w:rsidR="00167CE9" w:rsidRPr="00074CCD" w:rsidRDefault="00167CE9" w:rsidP="00167CE9">
      <w:pPr>
        <w:ind w:firstLine="567"/>
        <w:jc w:val="center"/>
        <w:rPr>
          <w:sz w:val="28"/>
          <w:szCs w:val="28"/>
        </w:rPr>
      </w:pPr>
      <w:r w:rsidRPr="00074CCD">
        <w:rPr>
          <w:sz w:val="28"/>
          <w:szCs w:val="28"/>
        </w:rPr>
        <w:t xml:space="preserve">«ТЕНЬКИНСКИЙ ГОРОДСКОЙ ОКРУГ» МАГАДАНСКОЙ ОБЛАСТИ </w:t>
      </w:r>
    </w:p>
    <w:p w:rsidR="00167CE9" w:rsidRPr="00074CCD" w:rsidRDefault="00167CE9" w:rsidP="00167CE9">
      <w:pPr>
        <w:ind w:firstLine="567"/>
        <w:jc w:val="center"/>
        <w:rPr>
          <w:sz w:val="28"/>
          <w:szCs w:val="28"/>
        </w:rPr>
      </w:pPr>
      <w:r w:rsidRPr="00074CCD">
        <w:rPr>
          <w:sz w:val="28"/>
          <w:szCs w:val="28"/>
        </w:rPr>
        <w:t>В 201</w:t>
      </w:r>
      <w:r w:rsidR="00824FBA" w:rsidRPr="00074CCD">
        <w:rPr>
          <w:sz w:val="28"/>
          <w:szCs w:val="28"/>
        </w:rPr>
        <w:t>8</w:t>
      </w:r>
      <w:r w:rsidRPr="00074CCD">
        <w:rPr>
          <w:sz w:val="28"/>
          <w:szCs w:val="28"/>
        </w:rPr>
        <w:t xml:space="preserve"> ГОДУ</w:t>
      </w:r>
    </w:p>
    <w:p w:rsidR="00824FBA" w:rsidRPr="00074CCD" w:rsidRDefault="00824FBA" w:rsidP="00824FBA">
      <w:pPr>
        <w:spacing w:line="360" w:lineRule="auto"/>
        <w:ind w:firstLine="567"/>
        <w:jc w:val="both"/>
        <w:rPr>
          <w:bCs/>
          <w:sz w:val="28"/>
          <w:szCs w:val="28"/>
        </w:rPr>
      </w:pPr>
      <w:r w:rsidRPr="00074CCD">
        <w:rPr>
          <w:bCs/>
          <w:sz w:val="28"/>
          <w:szCs w:val="28"/>
        </w:rPr>
        <w:t>На 01 января 2018 года просроченная кредиторская задолженность составила 3 445,9 тыс. рублей, из них 3442,3 тыс. руб. задолженность за 2015 год по взносам на капитальный ремонт перед НО «Фонд капитального ремонта Магаданской области» по передаточному акту от муниципального образования «Поселок Усть-Омчуг».</w:t>
      </w:r>
    </w:p>
    <w:p w:rsidR="00824FBA" w:rsidRPr="00074CCD" w:rsidRDefault="00824FBA" w:rsidP="00824FBA">
      <w:pPr>
        <w:spacing w:line="360" w:lineRule="auto"/>
        <w:ind w:firstLine="567"/>
        <w:jc w:val="both"/>
        <w:rPr>
          <w:bCs/>
          <w:sz w:val="28"/>
          <w:szCs w:val="28"/>
        </w:rPr>
      </w:pPr>
      <w:r w:rsidRPr="00074CCD">
        <w:rPr>
          <w:bCs/>
          <w:sz w:val="28"/>
          <w:szCs w:val="28"/>
        </w:rPr>
        <w:t xml:space="preserve"> В течение 2018 года предпринимались все необходимые меры для погашения кредиторской задолженности. </w:t>
      </w:r>
    </w:p>
    <w:p w:rsidR="00285AFC" w:rsidRPr="00074CCD" w:rsidRDefault="00285AFC" w:rsidP="00824FBA">
      <w:pPr>
        <w:spacing w:line="360" w:lineRule="auto"/>
        <w:ind w:firstLine="567"/>
        <w:jc w:val="both"/>
        <w:rPr>
          <w:bCs/>
          <w:sz w:val="28"/>
          <w:szCs w:val="28"/>
        </w:rPr>
      </w:pPr>
      <w:r w:rsidRPr="00074CCD">
        <w:rPr>
          <w:bCs/>
          <w:sz w:val="28"/>
          <w:szCs w:val="28"/>
        </w:rPr>
        <w:t>Просроченная кредиторская задолженность на 01 января 201</w:t>
      </w:r>
      <w:r w:rsidR="00824FBA" w:rsidRPr="00074CCD">
        <w:rPr>
          <w:bCs/>
          <w:sz w:val="28"/>
          <w:szCs w:val="28"/>
        </w:rPr>
        <w:t>9</w:t>
      </w:r>
      <w:r w:rsidRPr="00074CCD">
        <w:rPr>
          <w:bCs/>
          <w:sz w:val="28"/>
          <w:szCs w:val="28"/>
        </w:rPr>
        <w:t xml:space="preserve"> года составляла </w:t>
      </w:r>
      <w:r w:rsidR="00824FBA" w:rsidRPr="00074CCD">
        <w:rPr>
          <w:bCs/>
          <w:sz w:val="28"/>
          <w:szCs w:val="28"/>
        </w:rPr>
        <w:t>952,1</w:t>
      </w:r>
      <w:r w:rsidRPr="00074CCD">
        <w:rPr>
          <w:bCs/>
          <w:sz w:val="28"/>
          <w:szCs w:val="28"/>
        </w:rPr>
        <w:t xml:space="preserve"> тыс. рублей</w:t>
      </w:r>
      <w:r w:rsidR="005821E9" w:rsidRPr="00074CCD">
        <w:rPr>
          <w:bCs/>
          <w:sz w:val="28"/>
          <w:szCs w:val="28"/>
        </w:rPr>
        <w:t>.</w:t>
      </w:r>
      <w:r w:rsidRPr="00074CCD">
        <w:rPr>
          <w:bCs/>
          <w:sz w:val="28"/>
          <w:szCs w:val="28"/>
        </w:rPr>
        <w:t xml:space="preserve"> </w:t>
      </w:r>
      <w:r w:rsidRPr="00074CCD">
        <w:rPr>
          <w:bCs/>
          <w:sz w:val="28"/>
          <w:szCs w:val="28"/>
        </w:rPr>
        <w:tab/>
        <w:t xml:space="preserve"> </w:t>
      </w:r>
    </w:p>
    <w:p w:rsidR="003246E1" w:rsidRPr="00074CCD" w:rsidRDefault="003246E1" w:rsidP="00824FBA">
      <w:pPr>
        <w:spacing w:line="360" w:lineRule="auto"/>
        <w:ind w:firstLine="567"/>
        <w:jc w:val="both"/>
        <w:rPr>
          <w:bCs/>
          <w:sz w:val="28"/>
          <w:szCs w:val="28"/>
        </w:rPr>
      </w:pPr>
    </w:p>
    <w:p w:rsidR="00167CE9" w:rsidRPr="00074CCD" w:rsidRDefault="00167CE9" w:rsidP="00167CE9">
      <w:pPr>
        <w:ind w:firstLine="567"/>
        <w:jc w:val="center"/>
        <w:rPr>
          <w:sz w:val="28"/>
          <w:szCs w:val="28"/>
        </w:rPr>
      </w:pPr>
      <w:r w:rsidRPr="00074CCD">
        <w:rPr>
          <w:sz w:val="28"/>
          <w:szCs w:val="28"/>
        </w:rPr>
        <w:t>ДОЛГОВЫЕ ОБЯЗАТЕЛЬСТВА МУНИЦИПАЛЬНОГО ОБРАЗОВАНИЯ «ТЕНЬКИНСКИЙ ГОРОДСКОЙ ОКРУГ» МАГАДАНСКОЙ ОБЛАСТИ ЗА 201</w:t>
      </w:r>
      <w:r w:rsidR="00BC0AC8" w:rsidRPr="00074CCD">
        <w:rPr>
          <w:sz w:val="28"/>
          <w:szCs w:val="28"/>
        </w:rPr>
        <w:t>8</w:t>
      </w:r>
      <w:r w:rsidRPr="00074CCD">
        <w:rPr>
          <w:sz w:val="28"/>
          <w:szCs w:val="28"/>
        </w:rPr>
        <w:t xml:space="preserve"> ГОД</w:t>
      </w:r>
    </w:p>
    <w:p w:rsidR="00285AFC" w:rsidRPr="00074CCD" w:rsidRDefault="00285AFC" w:rsidP="0028794B">
      <w:pPr>
        <w:spacing w:line="360" w:lineRule="auto"/>
        <w:ind w:firstLine="567"/>
        <w:jc w:val="both"/>
        <w:rPr>
          <w:sz w:val="28"/>
          <w:szCs w:val="28"/>
        </w:rPr>
      </w:pPr>
      <w:r w:rsidRPr="00074CCD">
        <w:rPr>
          <w:sz w:val="28"/>
          <w:szCs w:val="28"/>
        </w:rPr>
        <w:t>Объем муниципального долга по состоянию на 01 января 201</w:t>
      </w:r>
      <w:r w:rsidR="00BC0AC8" w:rsidRPr="00074CCD">
        <w:rPr>
          <w:sz w:val="28"/>
          <w:szCs w:val="28"/>
        </w:rPr>
        <w:t>8</w:t>
      </w:r>
      <w:r w:rsidRPr="00074CCD">
        <w:rPr>
          <w:sz w:val="28"/>
          <w:szCs w:val="28"/>
        </w:rPr>
        <w:t xml:space="preserve"> года </w:t>
      </w:r>
      <w:r w:rsidR="00BC0AC8" w:rsidRPr="00074CCD">
        <w:rPr>
          <w:sz w:val="28"/>
          <w:szCs w:val="28"/>
        </w:rPr>
        <w:t>составлял</w:t>
      </w:r>
      <w:r w:rsidR="002E747E" w:rsidRPr="00074CCD">
        <w:rPr>
          <w:sz w:val="28"/>
          <w:szCs w:val="28"/>
        </w:rPr>
        <w:t xml:space="preserve">  </w:t>
      </w:r>
      <w:r w:rsidR="00BC0AC8" w:rsidRPr="00074CCD">
        <w:rPr>
          <w:sz w:val="28"/>
          <w:szCs w:val="28"/>
        </w:rPr>
        <w:t>40834,6</w:t>
      </w:r>
      <w:r w:rsidRPr="00074CCD">
        <w:rPr>
          <w:sz w:val="28"/>
          <w:szCs w:val="28"/>
        </w:rPr>
        <w:t xml:space="preserve"> тыс. рублей.  </w:t>
      </w:r>
    </w:p>
    <w:p w:rsidR="00285AFC" w:rsidRPr="00074CCD" w:rsidRDefault="00BC0AC8" w:rsidP="0028794B">
      <w:pPr>
        <w:spacing w:line="360" w:lineRule="auto"/>
        <w:ind w:firstLine="567"/>
        <w:jc w:val="both"/>
        <w:rPr>
          <w:sz w:val="28"/>
          <w:szCs w:val="28"/>
        </w:rPr>
      </w:pPr>
      <w:r w:rsidRPr="00074CCD">
        <w:rPr>
          <w:sz w:val="28"/>
          <w:szCs w:val="28"/>
        </w:rPr>
        <w:lastRenderedPageBreak/>
        <w:t>В</w:t>
      </w:r>
      <w:r w:rsidR="00285AFC" w:rsidRPr="00074CCD">
        <w:rPr>
          <w:sz w:val="28"/>
          <w:szCs w:val="28"/>
        </w:rPr>
        <w:t xml:space="preserve"> 201</w:t>
      </w:r>
      <w:r w:rsidRPr="00074CCD">
        <w:rPr>
          <w:sz w:val="28"/>
          <w:szCs w:val="28"/>
        </w:rPr>
        <w:t>8</w:t>
      </w:r>
      <w:r w:rsidR="00285AFC" w:rsidRPr="00074CCD">
        <w:rPr>
          <w:sz w:val="28"/>
          <w:szCs w:val="28"/>
        </w:rPr>
        <w:t xml:space="preserve"> год</w:t>
      </w:r>
      <w:r w:rsidR="00E73D7D" w:rsidRPr="00074CCD">
        <w:rPr>
          <w:sz w:val="28"/>
          <w:szCs w:val="28"/>
        </w:rPr>
        <w:t>у</w:t>
      </w:r>
      <w:r w:rsidR="00285AFC" w:rsidRPr="00074CCD">
        <w:rPr>
          <w:sz w:val="28"/>
          <w:szCs w:val="28"/>
        </w:rPr>
        <w:t xml:space="preserve"> наблюдал</w:t>
      </w:r>
      <w:r w:rsidR="00123FF0" w:rsidRPr="00074CCD">
        <w:rPr>
          <w:sz w:val="28"/>
          <w:szCs w:val="28"/>
        </w:rPr>
        <w:t>ся</w:t>
      </w:r>
      <w:r w:rsidR="00285AFC" w:rsidRPr="00074CCD">
        <w:rPr>
          <w:sz w:val="28"/>
          <w:szCs w:val="28"/>
        </w:rPr>
        <w:t xml:space="preserve"> </w:t>
      </w:r>
      <w:r w:rsidR="00123FF0" w:rsidRPr="00074CCD">
        <w:rPr>
          <w:bCs/>
          <w:sz w:val="28"/>
          <w:szCs w:val="28"/>
        </w:rPr>
        <w:t>рост</w:t>
      </w:r>
      <w:r w:rsidR="00285AFC" w:rsidRPr="00074CCD">
        <w:rPr>
          <w:bCs/>
          <w:sz w:val="28"/>
          <w:szCs w:val="28"/>
        </w:rPr>
        <w:t xml:space="preserve"> поступление </w:t>
      </w:r>
      <w:r w:rsidRPr="00074CCD">
        <w:rPr>
          <w:bCs/>
          <w:sz w:val="28"/>
          <w:szCs w:val="28"/>
        </w:rPr>
        <w:t xml:space="preserve">налоговых и неналоговых доходов, что </w:t>
      </w:r>
      <w:r w:rsidR="00285AFC" w:rsidRPr="00074CCD">
        <w:rPr>
          <w:bCs/>
          <w:sz w:val="28"/>
          <w:szCs w:val="28"/>
        </w:rPr>
        <w:t>позволил</w:t>
      </w:r>
      <w:r w:rsidRPr="00074CCD">
        <w:rPr>
          <w:bCs/>
          <w:sz w:val="28"/>
          <w:szCs w:val="28"/>
        </w:rPr>
        <w:t>о</w:t>
      </w:r>
      <w:r w:rsidR="00285AFC" w:rsidRPr="00074CCD">
        <w:rPr>
          <w:bCs/>
          <w:sz w:val="28"/>
          <w:szCs w:val="28"/>
        </w:rPr>
        <w:t xml:space="preserve"> </w:t>
      </w:r>
      <w:r w:rsidR="005B1F27" w:rsidRPr="00074CCD">
        <w:rPr>
          <w:bCs/>
          <w:sz w:val="28"/>
          <w:szCs w:val="28"/>
        </w:rPr>
        <w:t xml:space="preserve">досрочно и </w:t>
      </w:r>
      <w:r w:rsidR="00285AFC" w:rsidRPr="00074CCD">
        <w:rPr>
          <w:sz w:val="28"/>
          <w:szCs w:val="28"/>
        </w:rPr>
        <w:t xml:space="preserve">своевременно в полном объеме </w:t>
      </w:r>
      <w:r w:rsidR="00285AFC" w:rsidRPr="00074CCD">
        <w:rPr>
          <w:bCs/>
          <w:sz w:val="28"/>
          <w:szCs w:val="28"/>
        </w:rPr>
        <w:t>осуществлять расходы на погашение муниципального долга</w:t>
      </w:r>
      <w:r w:rsidR="00E73D7D" w:rsidRPr="00074CCD">
        <w:rPr>
          <w:bCs/>
          <w:sz w:val="28"/>
          <w:szCs w:val="28"/>
        </w:rPr>
        <w:t xml:space="preserve"> </w:t>
      </w:r>
      <w:r w:rsidR="00285AFC" w:rsidRPr="00074CCD">
        <w:rPr>
          <w:sz w:val="28"/>
          <w:szCs w:val="28"/>
        </w:rPr>
        <w:t>по следующим кредитным соглашениям:</w:t>
      </w:r>
    </w:p>
    <w:p w:rsidR="00E73D7D" w:rsidRPr="00074CCD" w:rsidRDefault="00E73D7D" w:rsidP="00E73D7D">
      <w:pPr>
        <w:spacing w:line="360" w:lineRule="auto"/>
        <w:ind w:firstLine="567"/>
        <w:jc w:val="both"/>
        <w:rPr>
          <w:sz w:val="28"/>
          <w:szCs w:val="28"/>
        </w:rPr>
      </w:pPr>
      <w:r w:rsidRPr="00074CCD">
        <w:rPr>
          <w:sz w:val="28"/>
          <w:szCs w:val="28"/>
        </w:rPr>
        <w:t xml:space="preserve">- дополнительное соглашение № 2 </w:t>
      </w:r>
      <w:r w:rsidR="000710B3" w:rsidRPr="00074CCD">
        <w:rPr>
          <w:sz w:val="28"/>
          <w:szCs w:val="28"/>
        </w:rPr>
        <w:t xml:space="preserve">от 23 августа 2017 года  </w:t>
      </w:r>
      <w:r w:rsidRPr="00074CCD">
        <w:rPr>
          <w:sz w:val="28"/>
          <w:szCs w:val="28"/>
        </w:rPr>
        <w:t xml:space="preserve">к соглашению от 24 января 2013 года № 13/02-ОБ-120 «О реструктуризации задолженности по бюджетным кредитам, выданным бюджету муниципального образования «Тенькинский городской округ» из областного бюджета в 2012 году» в сумме </w:t>
      </w:r>
      <w:r w:rsidR="00123FF0" w:rsidRPr="00074CCD">
        <w:rPr>
          <w:sz w:val="28"/>
          <w:szCs w:val="28"/>
        </w:rPr>
        <w:t>6000,0</w:t>
      </w:r>
      <w:r w:rsidRPr="00074CCD">
        <w:rPr>
          <w:sz w:val="28"/>
          <w:szCs w:val="28"/>
        </w:rPr>
        <w:t xml:space="preserve"> тыс. рублей;</w:t>
      </w:r>
    </w:p>
    <w:p w:rsidR="00E73D7D" w:rsidRPr="00074CCD" w:rsidRDefault="00E73D7D" w:rsidP="00E73D7D">
      <w:pPr>
        <w:spacing w:line="360" w:lineRule="auto"/>
        <w:ind w:firstLine="567"/>
        <w:jc w:val="both"/>
        <w:rPr>
          <w:sz w:val="28"/>
          <w:szCs w:val="28"/>
        </w:rPr>
      </w:pPr>
      <w:r w:rsidRPr="00074CCD">
        <w:rPr>
          <w:bCs/>
          <w:sz w:val="28"/>
          <w:szCs w:val="28"/>
        </w:rPr>
        <w:t>-</w:t>
      </w:r>
      <w:r w:rsidRPr="00074CCD">
        <w:rPr>
          <w:sz w:val="28"/>
          <w:szCs w:val="28"/>
        </w:rPr>
        <w:t xml:space="preserve"> соглашение </w:t>
      </w:r>
      <w:r w:rsidR="000710B3" w:rsidRPr="00074CCD">
        <w:rPr>
          <w:sz w:val="28"/>
          <w:szCs w:val="28"/>
        </w:rPr>
        <w:t xml:space="preserve">№ 17/01-ОБ-2 от 29 ноября 2017 года </w:t>
      </w:r>
      <w:r w:rsidRPr="00074CCD">
        <w:rPr>
          <w:sz w:val="28"/>
          <w:szCs w:val="28"/>
        </w:rPr>
        <w:t xml:space="preserve">«О предоставлении бюджетного кредита муниципальному образованию «Тенькинский городской округ» в сумме </w:t>
      </w:r>
      <w:r w:rsidR="005F206D" w:rsidRPr="00074CCD">
        <w:rPr>
          <w:sz w:val="28"/>
          <w:szCs w:val="28"/>
        </w:rPr>
        <w:t>104</w:t>
      </w:r>
      <w:r w:rsidRPr="00074CCD">
        <w:rPr>
          <w:sz w:val="28"/>
          <w:szCs w:val="28"/>
        </w:rPr>
        <w:t>00,0 тыс. рублей.</w:t>
      </w:r>
    </w:p>
    <w:p w:rsidR="00285AFC" w:rsidRPr="00074CCD" w:rsidRDefault="00285AFC" w:rsidP="0028794B">
      <w:pPr>
        <w:spacing w:line="360" w:lineRule="auto"/>
        <w:ind w:firstLine="567"/>
        <w:jc w:val="both"/>
        <w:rPr>
          <w:sz w:val="28"/>
          <w:szCs w:val="28"/>
        </w:rPr>
      </w:pPr>
      <w:r w:rsidRPr="00074CCD">
        <w:rPr>
          <w:sz w:val="28"/>
          <w:szCs w:val="28"/>
        </w:rPr>
        <w:t>По состоянию на 01 января 201</w:t>
      </w:r>
      <w:r w:rsidR="000710B3" w:rsidRPr="00074CCD">
        <w:rPr>
          <w:sz w:val="28"/>
          <w:szCs w:val="28"/>
        </w:rPr>
        <w:t>9</w:t>
      </w:r>
      <w:r w:rsidRPr="00074CCD">
        <w:rPr>
          <w:sz w:val="28"/>
          <w:szCs w:val="28"/>
        </w:rPr>
        <w:t xml:space="preserve"> года общая сумма возврата бюджетного кредита в бюджет М</w:t>
      </w:r>
      <w:r w:rsidR="002E747E" w:rsidRPr="00074CCD">
        <w:rPr>
          <w:sz w:val="28"/>
          <w:szCs w:val="28"/>
        </w:rPr>
        <w:t xml:space="preserve">агаданской области составила </w:t>
      </w:r>
      <w:r w:rsidR="00123FF0" w:rsidRPr="00074CCD">
        <w:rPr>
          <w:sz w:val="28"/>
          <w:szCs w:val="28"/>
        </w:rPr>
        <w:t>16400,0</w:t>
      </w:r>
      <w:r w:rsidRPr="00074CCD">
        <w:rPr>
          <w:sz w:val="28"/>
          <w:szCs w:val="28"/>
        </w:rPr>
        <w:t xml:space="preserve"> тыс. рублей. </w:t>
      </w:r>
    </w:p>
    <w:p w:rsidR="00285AFC" w:rsidRPr="00074CCD" w:rsidRDefault="00285AFC" w:rsidP="0028794B">
      <w:pPr>
        <w:spacing w:line="360" w:lineRule="auto"/>
        <w:ind w:firstLine="567"/>
        <w:jc w:val="both"/>
        <w:rPr>
          <w:sz w:val="28"/>
          <w:szCs w:val="28"/>
        </w:rPr>
      </w:pPr>
      <w:r w:rsidRPr="00074CCD">
        <w:rPr>
          <w:bCs/>
          <w:sz w:val="28"/>
          <w:szCs w:val="28"/>
        </w:rPr>
        <w:t xml:space="preserve">Таким образом, </w:t>
      </w:r>
      <w:r w:rsidRPr="00074CCD">
        <w:rPr>
          <w:sz w:val="28"/>
          <w:szCs w:val="28"/>
        </w:rPr>
        <w:t>объем муниципального долга Тенькинского городского округа  Магаданской области на 01</w:t>
      </w:r>
      <w:r w:rsidR="002E747E" w:rsidRPr="00074CCD">
        <w:rPr>
          <w:sz w:val="28"/>
          <w:szCs w:val="28"/>
        </w:rPr>
        <w:t xml:space="preserve"> января 201</w:t>
      </w:r>
      <w:r w:rsidR="00123FF0" w:rsidRPr="00074CCD">
        <w:rPr>
          <w:sz w:val="28"/>
          <w:szCs w:val="28"/>
        </w:rPr>
        <w:t>9</w:t>
      </w:r>
      <w:r w:rsidR="002E747E" w:rsidRPr="00074CCD">
        <w:rPr>
          <w:sz w:val="28"/>
          <w:szCs w:val="28"/>
        </w:rPr>
        <w:t xml:space="preserve"> года составляет </w:t>
      </w:r>
      <w:r w:rsidR="00123FF0" w:rsidRPr="00074CCD">
        <w:rPr>
          <w:sz w:val="28"/>
          <w:szCs w:val="28"/>
        </w:rPr>
        <w:t>24434,6</w:t>
      </w:r>
      <w:r w:rsidRPr="00074CCD">
        <w:rPr>
          <w:sz w:val="28"/>
          <w:szCs w:val="28"/>
        </w:rPr>
        <w:t xml:space="preserve"> тыс. рублей, из них кредитным соглашениям;</w:t>
      </w:r>
    </w:p>
    <w:p w:rsidR="00285AFC" w:rsidRPr="00074CCD" w:rsidRDefault="00285AFC" w:rsidP="0028794B">
      <w:pPr>
        <w:spacing w:line="360" w:lineRule="auto"/>
        <w:ind w:firstLine="567"/>
        <w:jc w:val="both"/>
        <w:rPr>
          <w:sz w:val="28"/>
          <w:szCs w:val="28"/>
        </w:rPr>
      </w:pPr>
      <w:r w:rsidRPr="00074CCD">
        <w:rPr>
          <w:sz w:val="28"/>
          <w:szCs w:val="28"/>
        </w:rPr>
        <w:t xml:space="preserve">- </w:t>
      </w:r>
      <w:r w:rsidR="000710B3" w:rsidRPr="00074CCD">
        <w:rPr>
          <w:sz w:val="28"/>
          <w:szCs w:val="28"/>
        </w:rPr>
        <w:t xml:space="preserve">дополнительное соглашение № 2 от 23 августа 2017 года  к соглашению от 24 января 2013 года № 13/02-ОБ-120 «О реструктуризации задолженности по бюджетным кредитам, выданным бюджету муниципального образования «Тенькинский городской округ» из областного бюджета в 2012 году» </w:t>
      </w:r>
      <w:r w:rsidR="002E747E" w:rsidRPr="00074CCD">
        <w:rPr>
          <w:sz w:val="28"/>
          <w:szCs w:val="28"/>
        </w:rPr>
        <w:t xml:space="preserve"> в сумме </w:t>
      </w:r>
      <w:r w:rsidR="00123FF0" w:rsidRPr="00074CCD">
        <w:rPr>
          <w:sz w:val="28"/>
          <w:szCs w:val="28"/>
        </w:rPr>
        <w:t>8834,6</w:t>
      </w:r>
      <w:r w:rsidRPr="00074CCD">
        <w:rPr>
          <w:sz w:val="28"/>
          <w:szCs w:val="28"/>
        </w:rPr>
        <w:t xml:space="preserve"> тыс. рублей;</w:t>
      </w:r>
    </w:p>
    <w:p w:rsidR="00285AFC" w:rsidRPr="00074CCD" w:rsidRDefault="00285AFC" w:rsidP="0028794B">
      <w:pPr>
        <w:spacing w:line="360" w:lineRule="auto"/>
        <w:ind w:firstLine="567"/>
        <w:jc w:val="both"/>
        <w:rPr>
          <w:sz w:val="28"/>
          <w:szCs w:val="28"/>
        </w:rPr>
      </w:pPr>
      <w:r w:rsidRPr="00074CCD">
        <w:rPr>
          <w:bCs/>
          <w:sz w:val="28"/>
          <w:szCs w:val="28"/>
        </w:rPr>
        <w:t>-</w:t>
      </w:r>
      <w:r w:rsidRPr="00074CCD">
        <w:rPr>
          <w:sz w:val="28"/>
          <w:szCs w:val="28"/>
        </w:rPr>
        <w:t xml:space="preserve"> </w:t>
      </w:r>
      <w:r w:rsidR="000710B3" w:rsidRPr="00074CCD">
        <w:rPr>
          <w:sz w:val="28"/>
          <w:szCs w:val="28"/>
        </w:rPr>
        <w:t xml:space="preserve">соглашение № 17/01-ОБ-2 от 29 ноября 2017 года «О предоставлении бюджетного кредита муниципальному образованию «Тенькинский городской округ» </w:t>
      </w:r>
      <w:r w:rsidR="002E747E" w:rsidRPr="00074CCD">
        <w:rPr>
          <w:sz w:val="28"/>
          <w:szCs w:val="28"/>
        </w:rPr>
        <w:t xml:space="preserve">в сумме </w:t>
      </w:r>
      <w:r w:rsidR="00123FF0" w:rsidRPr="00074CCD">
        <w:rPr>
          <w:sz w:val="28"/>
          <w:szCs w:val="28"/>
        </w:rPr>
        <w:t>156</w:t>
      </w:r>
      <w:r w:rsidRPr="00074CCD">
        <w:rPr>
          <w:sz w:val="28"/>
          <w:szCs w:val="28"/>
        </w:rPr>
        <w:t>00,0 тыс. рублей.</w:t>
      </w:r>
    </w:p>
    <w:p w:rsidR="00285AFC" w:rsidRPr="00074CCD" w:rsidRDefault="00285AFC" w:rsidP="0028794B">
      <w:pPr>
        <w:spacing w:line="360" w:lineRule="auto"/>
        <w:ind w:firstLine="567"/>
        <w:jc w:val="both"/>
        <w:rPr>
          <w:sz w:val="28"/>
          <w:szCs w:val="28"/>
        </w:rPr>
      </w:pPr>
      <w:r w:rsidRPr="00074CCD">
        <w:rPr>
          <w:sz w:val="28"/>
          <w:szCs w:val="28"/>
        </w:rPr>
        <w:t>Уплата задолженности по бюджетным кредитам в 201</w:t>
      </w:r>
      <w:r w:rsidR="00BC0AC8" w:rsidRPr="00074CCD">
        <w:rPr>
          <w:sz w:val="28"/>
          <w:szCs w:val="28"/>
        </w:rPr>
        <w:t>9</w:t>
      </w:r>
      <w:r w:rsidRPr="00074CCD">
        <w:rPr>
          <w:sz w:val="28"/>
          <w:szCs w:val="28"/>
        </w:rPr>
        <w:t>-2022 годах планируется ежегодно в соответствии с утвержденными графиками погашения задолженности.</w:t>
      </w:r>
    </w:p>
    <w:p w:rsidR="00285AFC" w:rsidRPr="00074CCD" w:rsidRDefault="00285AFC" w:rsidP="0028794B">
      <w:pPr>
        <w:spacing w:line="360" w:lineRule="auto"/>
        <w:ind w:firstLine="567"/>
        <w:jc w:val="both"/>
        <w:rPr>
          <w:sz w:val="28"/>
          <w:szCs w:val="28"/>
        </w:rPr>
      </w:pPr>
      <w:r w:rsidRPr="00074CCD">
        <w:rPr>
          <w:sz w:val="28"/>
          <w:szCs w:val="28"/>
        </w:rPr>
        <w:t>Предельн</w:t>
      </w:r>
      <w:r w:rsidR="00BC0AC8" w:rsidRPr="00074CCD">
        <w:rPr>
          <w:sz w:val="28"/>
          <w:szCs w:val="28"/>
        </w:rPr>
        <w:t>ый объем муниципального долга</w:t>
      </w:r>
      <w:r w:rsidRPr="00074CCD">
        <w:rPr>
          <w:sz w:val="28"/>
          <w:szCs w:val="28"/>
        </w:rPr>
        <w:t xml:space="preserve"> </w:t>
      </w:r>
      <w:r w:rsidR="00BC0AC8" w:rsidRPr="00074CCD">
        <w:rPr>
          <w:sz w:val="28"/>
          <w:szCs w:val="28"/>
        </w:rPr>
        <w:t xml:space="preserve">на 01 января 2019 года </w:t>
      </w:r>
      <w:r w:rsidRPr="00074CCD">
        <w:rPr>
          <w:sz w:val="28"/>
          <w:szCs w:val="28"/>
        </w:rPr>
        <w:t>состав</w:t>
      </w:r>
      <w:r w:rsidR="009758EF" w:rsidRPr="00074CCD">
        <w:rPr>
          <w:sz w:val="28"/>
          <w:szCs w:val="28"/>
        </w:rPr>
        <w:t>и</w:t>
      </w:r>
      <w:r w:rsidR="002E747E" w:rsidRPr="00074CCD">
        <w:rPr>
          <w:sz w:val="28"/>
          <w:szCs w:val="28"/>
        </w:rPr>
        <w:t>л</w:t>
      </w:r>
      <w:r w:rsidR="00BC0AC8" w:rsidRPr="00074CCD">
        <w:rPr>
          <w:sz w:val="28"/>
          <w:szCs w:val="28"/>
        </w:rPr>
        <w:t xml:space="preserve"> </w:t>
      </w:r>
      <w:r w:rsidR="002E747E" w:rsidRPr="00074CCD">
        <w:rPr>
          <w:sz w:val="28"/>
          <w:szCs w:val="28"/>
        </w:rPr>
        <w:t xml:space="preserve"> </w:t>
      </w:r>
      <w:r w:rsidR="00BC0AC8" w:rsidRPr="00074CCD">
        <w:rPr>
          <w:sz w:val="28"/>
          <w:szCs w:val="28"/>
        </w:rPr>
        <w:t>24434,6</w:t>
      </w:r>
      <w:r w:rsidRPr="00074CCD">
        <w:rPr>
          <w:sz w:val="28"/>
          <w:szCs w:val="28"/>
        </w:rPr>
        <w:t xml:space="preserve"> тыс. рублей. </w:t>
      </w:r>
    </w:p>
    <w:p w:rsidR="00285AFC" w:rsidRPr="00074CCD" w:rsidRDefault="00285AFC" w:rsidP="0028794B">
      <w:pPr>
        <w:spacing w:line="276" w:lineRule="auto"/>
        <w:ind w:firstLine="567"/>
        <w:jc w:val="both"/>
        <w:rPr>
          <w:sz w:val="28"/>
          <w:szCs w:val="28"/>
        </w:rPr>
      </w:pPr>
    </w:p>
    <w:p w:rsidR="00DB3190" w:rsidRPr="00074CCD" w:rsidRDefault="00DB3190" w:rsidP="0028794B">
      <w:pPr>
        <w:spacing w:line="276" w:lineRule="auto"/>
        <w:ind w:firstLine="567"/>
        <w:jc w:val="both"/>
        <w:rPr>
          <w:sz w:val="28"/>
          <w:szCs w:val="28"/>
        </w:rPr>
      </w:pPr>
    </w:p>
    <w:p w:rsidR="00167CE9" w:rsidRPr="00074CCD" w:rsidRDefault="00167CE9" w:rsidP="00167CE9">
      <w:pPr>
        <w:ind w:firstLine="567"/>
        <w:jc w:val="center"/>
        <w:rPr>
          <w:sz w:val="28"/>
          <w:szCs w:val="28"/>
        </w:rPr>
      </w:pPr>
      <w:r w:rsidRPr="00074CCD">
        <w:rPr>
          <w:sz w:val="28"/>
          <w:szCs w:val="28"/>
        </w:rPr>
        <w:t xml:space="preserve">ОСТАТКИ ЦЕЛЕВЫХ СРЕДСТВ МУНИЦИПАЛЬНОГО ОБРАЗОВАНИЯ «ТЕНЬКИНСКИЙ ГОРОДСКОЙ ОКРУГ» МАГАДАНСКОЙ ОБЛАСТИ </w:t>
      </w:r>
    </w:p>
    <w:p w:rsidR="00167CE9" w:rsidRPr="00074CCD" w:rsidRDefault="00167CE9" w:rsidP="00167CE9">
      <w:pPr>
        <w:ind w:firstLine="567"/>
        <w:jc w:val="center"/>
        <w:rPr>
          <w:sz w:val="28"/>
          <w:szCs w:val="28"/>
        </w:rPr>
      </w:pPr>
      <w:r w:rsidRPr="00074CCD">
        <w:rPr>
          <w:sz w:val="28"/>
          <w:szCs w:val="28"/>
        </w:rPr>
        <w:t>ЗА 201</w:t>
      </w:r>
      <w:r w:rsidR="00032662" w:rsidRPr="00074CCD">
        <w:rPr>
          <w:sz w:val="28"/>
          <w:szCs w:val="28"/>
        </w:rPr>
        <w:t>8</w:t>
      </w:r>
      <w:r w:rsidRPr="00074CCD">
        <w:rPr>
          <w:sz w:val="28"/>
          <w:szCs w:val="28"/>
        </w:rPr>
        <w:t xml:space="preserve"> ГОД</w:t>
      </w:r>
    </w:p>
    <w:p w:rsidR="001D1F8B" w:rsidRPr="00074CCD" w:rsidRDefault="001D1F8B" w:rsidP="00D550B1">
      <w:pPr>
        <w:spacing w:line="360" w:lineRule="auto"/>
        <w:jc w:val="both"/>
        <w:rPr>
          <w:sz w:val="28"/>
          <w:szCs w:val="28"/>
        </w:rPr>
      </w:pPr>
      <w:r w:rsidRPr="00074CCD">
        <w:rPr>
          <w:sz w:val="28"/>
          <w:szCs w:val="28"/>
        </w:rPr>
        <w:tab/>
      </w:r>
      <w:r w:rsidR="00842300" w:rsidRPr="00074CCD">
        <w:rPr>
          <w:sz w:val="28"/>
          <w:szCs w:val="28"/>
        </w:rPr>
        <w:t xml:space="preserve">В соответствии с Общими требованиями и Порядком, утвержденными приказом Минфина России от 11 июня 2009 г № 51н </w:t>
      </w:r>
      <w:r w:rsidR="000F2EB3" w:rsidRPr="00074CCD">
        <w:rPr>
          <w:sz w:val="28"/>
          <w:szCs w:val="28"/>
        </w:rPr>
        <w:t>«</w:t>
      </w:r>
      <w:r w:rsidR="00842300" w:rsidRPr="00074CCD">
        <w:rPr>
          <w:sz w:val="28"/>
          <w:szCs w:val="28"/>
        </w:rPr>
        <w:t>Об Общих требований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и Порядке взыскания неиспользованных остатков межбюджетных трансфертов, предоставленных из федерального бюджета</w:t>
      </w:r>
      <w:r w:rsidR="000F2EB3" w:rsidRPr="00074CCD">
        <w:rPr>
          <w:sz w:val="28"/>
          <w:szCs w:val="28"/>
        </w:rPr>
        <w:t>»</w:t>
      </w:r>
      <w:r w:rsidR="00842300" w:rsidRPr="00074CCD">
        <w:rPr>
          <w:sz w:val="28"/>
          <w:szCs w:val="28"/>
        </w:rPr>
        <w:t xml:space="preserve"> не использованные по состоянию на 1 января очередного финансового года остатки целевых средств подлежат возврату в бюджет, из которого были предоставлены целевые средства. </w:t>
      </w:r>
      <w:r w:rsidR="00D35B53" w:rsidRPr="00074CCD">
        <w:rPr>
          <w:sz w:val="28"/>
          <w:szCs w:val="28"/>
        </w:rPr>
        <w:t>Остаток межбюджетных трансфертов, подлежащий возвра</w:t>
      </w:r>
      <w:r w:rsidR="00557099" w:rsidRPr="00074CCD">
        <w:rPr>
          <w:sz w:val="28"/>
          <w:szCs w:val="28"/>
        </w:rPr>
        <w:t>ту в доходы областного бюджета,</w:t>
      </w:r>
      <w:r w:rsidR="00D35B53" w:rsidRPr="00074CCD">
        <w:rPr>
          <w:sz w:val="28"/>
          <w:szCs w:val="28"/>
        </w:rPr>
        <w:t xml:space="preserve"> по состоянию на 01 января 201</w:t>
      </w:r>
      <w:r w:rsidR="00032662" w:rsidRPr="00074CCD">
        <w:rPr>
          <w:sz w:val="28"/>
          <w:szCs w:val="28"/>
        </w:rPr>
        <w:t>9</w:t>
      </w:r>
      <w:r w:rsidR="00D35B53" w:rsidRPr="00074CCD">
        <w:rPr>
          <w:sz w:val="28"/>
          <w:szCs w:val="28"/>
        </w:rPr>
        <w:t xml:space="preserve"> года составил </w:t>
      </w:r>
      <w:r w:rsidR="00B31A1D" w:rsidRPr="00074CCD">
        <w:rPr>
          <w:sz w:val="28"/>
          <w:szCs w:val="28"/>
        </w:rPr>
        <w:t>563,37251</w:t>
      </w:r>
      <w:r w:rsidRPr="00074CCD">
        <w:rPr>
          <w:sz w:val="28"/>
          <w:szCs w:val="28"/>
        </w:rPr>
        <w:t xml:space="preserve"> тыс. рублей.   </w:t>
      </w:r>
    </w:p>
    <w:p w:rsidR="00305210" w:rsidRPr="00074CCD" w:rsidRDefault="00305210" w:rsidP="00C57256">
      <w:pPr>
        <w:spacing w:line="360" w:lineRule="auto"/>
        <w:ind w:firstLine="567"/>
        <w:jc w:val="both"/>
        <w:rPr>
          <w:sz w:val="28"/>
          <w:szCs w:val="28"/>
        </w:rPr>
      </w:pPr>
    </w:p>
    <w:tbl>
      <w:tblPr>
        <w:tblW w:w="9640" w:type="dxa"/>
        <w:tblInd w:w="108" w:type="dxa"/>
        <w:tblLayout w:type="fixed"/>
        <w:tblLook w:val="0000" w:firstRow="0" w:lastRow="0" w:firstColumn="0" w:lastColumn="0" w:noHBand="0" w:noVBand="0"/>
      </w:tblPr>
      <w:tblGrid>
        <w:gridCol w:w="5245"/>
        <w:gridCol w:w="1985"/>
        <w:gridCol w:w="2410"/>
      </w:tblGrid>
      <w:tr w:rsidR="005721EF" w:rsidRPr="00074CCD" w:rsidTr="00596EC7">
        <w:trPr>
          <w:trHeight w:val="319"/>
        </w:trPr>
        <w:tc>
          <w:tcPr>
            <w:tcW w:w="5245" w:type="dxa"/>
            <w:tcBorders>
              <w:top w:val="nil"/>
              <w:left w:val="nil"/>
              <w:bottom w:val="nil"/>
              <w:right w:val="nil"/>
            </w:tcBorders>
            <w:vAlign w:val="center"/>
          </w:tcPr>
          <w:p w:rsidR="00A63960" w:rsidRPr="00074CCD" w:rsidRDefault="00032662" w:rsidP="00032662">
            <w:pPr>
              <w:autoSpaceDE w:val="0"/>
              <w:autoSpaceDN w:val="0"/>
              <w:adjustRightInd w:val="0"/>
              <w:rPr>
                <w:bCs/>
                <w:sz w:val="28"/>
                <w:szCs w:val="28"/>
              </w:rPr>
            </w:pPr>
            <w:r w:rsidRPr="00074CCD">
              <w:rPr>
                <w:bCs/>
                <w:sz w:val="28"/>
                <w:szCs w:val="28"/>
              </w:rPr>
              <w:t>И.о з</w:t>
            </w:r>
            <w:r w:rsidR="00305210" w:rsidRPr="00074CCD">
              <w:rPr>
                <w:bCs/>
                <w:sz w:val="28"/>
                <w:szCs w:val="28"/>
              </w:rPr>
              <w:t>аместител</w:t>
            </w:r>
            <w:r w:rsidRPr="00074CCD">
              <w:rPr>
                <w:bCs/>
                <w:sz w:val="28"/>
                <w:szCs w:val="28"/>
              </w:rPr>
              <w:t xml:space="preserve">я главы </w:t>
            </w:r>
            <w:r w:rsidR="00305210" w:rsidRPr="00074CCD">
              <w:rPr>
                <w:bCs/>
                <w:sz w:val="28"/>
                <w:szCs w:val="28"/>
              </w:rPr>
              <w:t xml:space="preserve"> </w:t>
            </w:r>
            <w:r w:rsidRPr="00074CCD">
              <w:rPr>
                <w:sz w:val="28"/>
                <w:szCs w:val="28"/>
              </w:rPr>
              <w:t>администрации, руководитель комитета финансов</w:t>
            </w:r>
            <w:r w:rsidRPr="00074CCD">
              <w:rPr>
                <w:bCs/>
                <w:sz w:val="28"/>
                <w:szCs w:val="28"/>
              </w:rPr>
              <w:t xml:space="preserve"> </w:t>
            </w:r>
          </w:p>
        </w:tc>
        <w:tc>
          <w:tcPr>
            <w:tcW w:w="1985" w:type="dxa"/>
            <w:tcBorders>
              <w:top w:val="nil"/>
              <w:left w:val="nil"/>
              <w:bottom w:val="nil"/>
              <w:right w:val="nil"/>
            </w:tcBorders>
            <w:vAlign w:val="center"/>
          </w:tcPr>
          <w:p w:rsidR="00A63960" w:rsidRPr="00074CCD" w:rsidRDefault="005B7B34" w:rsidP="00F6249C">
            <w:pPr>
              <w:autoSpaceDE w:val="0"/>
              <w:autoSpaceDN w:val="0"/>
              <w:adjustRightInd w:val="0"/>
              <w:ind w:firstLine="567"/>
              <w:jc w:val="center"/>
              <w:rPr>
                <w:sz w:val="28"/>
                <w:szCs w:val="28"/>
              </w:rPr>
            </w:pPr>
            <w:r>
              <w:rPr>
                <w:noProof/>
              </w:rPr>
              <w:drawing>
                <wp:inline distT="0" distB="0" distL="0" distR="0">
                  <wp:extent cx="914400" cy="601345"/>
                  <wp:effectExtent l="0" t="0" r="0" b="8255"/>
                  <wp:docPr id="7" name="Рисунок 7" descr="Описание: C:\Users\IrinaT\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IrinaT\AppData\Local\Temp\FineReader12.00\media\image3.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601345"/>
                          </a:xfrm>
                          <a:prstGeom prst="rect">
                            <a:avLst/>
                          </a:prstGeom>
                          <a:noFill/>
                          <a:ln>
                            <a:noFill/>
                          </a:ln>
                        </pic:spPr>
                      </pic:pic>
                    </a:graphicData>
                  </a:graphic>
                </wp:inline>
              </w:drawing>
            </w:r>
          </w:p>
        </w:tc>
        <w:tc>
          <w:tcPr>
            <w:tcW w:w="2410" w:type="dxa"/>
            <w:tcBorders>
              <w:top w:val="nil"/>
              <w:left w:val="nil"/>
              <w:bottom w:val="nil"/>
              <w:right w:val="nil"/>
            </w:tcBorders>
            <w:vAlign w:val="bottom"/>
          </w:tcPr>
          <w:p w:rsidR="00A63960" w:rsidRPr="00074CCD" w:rsidRDefault="00032662" w:rsidP="00032662">
            <w:pPr>
              <w:autoSpaceDE w:val="0"/>
              <w:autoSpaceDN w:val="0"/>
              <w:adjustRightInd w:val="0"/>
              <w:ind w:right="176"/>
              <w:jc w:val="right"/>
              <w:rPr>
                <w:bCs/>
                <w:sz w:val="28"/>
                <w:szCs w:val="28"/>
              </w:rPr>
            </w:pPr>
            <w:r w:rsidRPr="00074CCD">
              <w:rPr>
                <w:bCs/>
                <w:sz w:val="28"/>
                <w:szCs w:val="28"/>
              </w:rPr>
              <w:t>Е.С. Тучкина</w:t>
            </w:r>
          </w:p>
        </w:tc>
      </w:tr>
    </w:tbl>
    <w:p w:rsidR="00A63960" w:rsidRPr="00074CCD" w:rsidRDefault="00A63960" w:rsidP="00F6249C">
      <w:pPr>
        <w:ind w:firstLine="567"/>
        <w:jc w:val="both"/>
        <w:rPr>
          <w:sz w:val="28"/>
          <w:szCs w:val="28"/>
        </w:rPr>
      </w:pPr>
    </w:p>
    <w:p w:rsidR="00EC7B7B" w:rsidRPr="00074CCD" w:rsidRDefault="00EC7B7B" w:rsidP="00F6249C">
      <w:pPr>
        <w:ind w:firstLine="567"/>
        <w:jc w:val="both"/>
        <w:rPr>
          <w:sz w:val="28"/>
          <w:szCs w:val="28"/>
        </w:rPr>
      </w:pPr>
    </w:p>
    <w:p w:rsidR="006721B6" w:rsidRPr="00074CCD" w:rsidRDefault="006721B6" w:rsidP="00F6249C">
      <w:pPr>
        <w:ind w:firstLine="567"/>
        <w:jc w:val="both"/>
        <w:rPr>
          <w:sz w:val="14"/>
          <w:szCs w:val="14"/>
        </w:rPr>
      </w:pPr>
    </w:p>
    <w:p w:rsidR="006721B6" w:rsidRPr="00074CCD" w:rsidRDefault="006721B6" w:rsidP="006721B6">
      <w:pPr>
        <w:jc w:val="both"/>
        <w:rPr>
          <w:sz w:val="18"/>
          <w:szCs w:val="18"/>
        </w:rPr>
      </w:pPr>
    </w:p>
    <w:p w:rsidR="006721B6" w:rsidRPr="00074CCD" w:rsidRDefault="00032662" w:rsidP="006721B6">
      <w:pPr>
        <w:jc w:val="both"/>
        <w:rPr>
          <w:sz w:val="18"/>
          <w:szCs w:val="18"/>
        </w:rPr>
      </w:pPr>
      <w:r w:rsidRPr="00074CCD">
        <w:rPr>
          <w:sz w:val="18"/>
          <w:szCs w:val="18"/>
        </w:rPr>
        <w:t>Юлия Александровна Мурзиненко</w:t>
      </w:r>
    </w:p>
    <w:p w:rsidR="006721B6" w:rsidRPr="00074CCD" w:rsidRDefault="006721B6" w:rsidP="006721B6">
      <w:pPr>
        <w:jc w:val="both"/>
        <w:rPr>
          <w:sz w:val="18"/>
          <w:szCs w:val="18"/>
        </w:rPr>
      </w:pPr>
      <w:r w:rsidRPr="00074CCD">
        <w:rPr>
          <w:sz w:val="18"/>
          <w:szCs w:val="18"/>
        </w:rPr>
        <w:t>84134422078</w:t>
      </w:r>
      <w:bookmarkStart w:id="0" w:name="_GoBack"/>
      <w:bookmarkEnd w:id="0"/>
    </w:p>
    <w:p w:rsidR="00032662" w:rsidRPr="00074CCD" w:rsidRDefault="00032662" w:rsidP="006721B6">
      <w:pPr>
        <w:jc w:val="both"/>
        <w:rPr>
          <w:sz w:val="18"/>
          <w:szCs w:val="18"/>
        </w:rPr>
      </w:pPr>
    </w:p>
    <w:p w:rsidR="00032662" w:rsidRPr="00074CCD" w:rsidRDefault="00032662" w:rsidP="00032662">
      <w:pPr>
        <w:jc w:val="both"/>
        <w:rPr>
          <w:sz w:val="18"/>
          <w:szCs w:val="18"/>
        </w:rPr>
      </w:pPr>
      <w:r w:rsidRPr="00074CCD">
        <w:rPr>
          <w:sz w:val="18"/>
          <w:szCs w:val="18"/>
        </w:rPr>
        <w:t>Людмила Александровна Баладьян</w:t>
      </w:r>
    </w:p>
    <w:p w:rsidR="00032662" w:rsidRPr="00074CCD" w:rsidRDefault="00032662" w:rsidP="00032662">
      <w:pPr>
        <w:jc w:val="both"/>
        <w:rPr>
          <w:sz w:val="18"/>
          <w:szCs w:val="18"/>
        </w:rPr>
      </w:pPr>
      <w:r w:rsidRPr="00074CCD">
        <w:rPr>
          <w:sz w:val="18"/>
          <w:szCs w:val="18"/>
        </w:rPr>
        <w:t>84134422106</w:t>
      </w:r>
    </w:p>
    <w:p w:rsidR="006721B6" w:rsidRPr="00074CCD" w:rsidRDefault="006721B6" w:rsidP="006721B6">
      <w:pPr>
        <w:jc w:val="both"/>
        <w:rPr>
          <w:sz w:val="18"/>
          <w:szCs w:val="18"/>
        </w:rPr>
      </w:pPr>
    </w:p>
    <w:p w:rsidR="006721B6" w:rsidRPr="00074CCD" w:rsidRDefault="00032662" w:rsidP="006721B6">
      <w:pPr>
        <w:jc w:val="both"/>
        <w:rPr>
          <w:sz w:val="18"/>
          <w:szCs w:val="18"/>
        </w:rPr>
      </w:pPr>
      <w:r w:rsidRPr="00074CCD">
        <w:rPr>
          <w:sz w:val="18"/>
          <w:szCs w:val="18"/>
        </w:rPr>
        <w:t>Екатерина Сергеевна Тучкина</w:t>
      </w:r>
    </w:p>
    <w:p w:rsidR="006721B6" w:rsidRPr="00074CCD" w:rsidRDefault="006721B6" w:rsidP="006721B6">
      <w:pPr>
        <w:jc w:val="both"/>
        <w:rPr>
          <w:sz w:val="18"/>
          <w:szCs w:val="18"/>
        </w:rPr>
      </w:pPr>
      <w:r w:rsidRPr="00074CCD">
        <w:rPr>
          <w:sz w:val="18"/>
          <w:szCs w:val="18"/>
        </w:rPr>
        <w:t>84134422425</w:t>
      </w:r>
    </w:p>
    <w:p w:rsidR="006721B6" w:rsidRPr="005721EF" w:rsidRDefault="006721B6">
      <w:pPr>
        <w:jc w:val="both"/>
        <w:rPr>
          <w:color w:val="0070C0"/>
          <w:sz w:val="18"/>
          <w:szCs w:val="18"/>
        </w:rPr>
      </w:pPr>
    </w:p>
    <w:sectPr w:rsidR="006721B6" w:rsidRPr="005721EF" w:rsidSect="009C09F1">
      <w:headerReference w:type="default" r:id="rId22"/>
      <w:pgSz w:w="11906" w:h="16838"/>
      <w:pgMar w:top="993"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E20" w:rsidRDefault="00E54E20" w:rsidP="002A6D57">
      <w:r>
        <w:separator/>
      </w:r>
    </w:p>
  </w:endnote>
  <w:endnote w:type="continuationSeparator" w:id="0">
    <w:p w:rsidR="00E54E20" w:rsidRDefault="00E54E20" w:rsidP="002A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E20" w:rsidRDefault="00E54E20" w:rsidP="002A6D57">
      <w:r>
        <w:separator/>
      </w:r>
    </w:p>
  </w:footnote>
  <w:footnote w:type="continuationSeparator" w:id="0">
    <w:p w:rsidR="00E54E20" w:rsidRDefault="00E54E20" w:rsidP="002A6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20" w:rsidRDefault="00E54E20">
    <w:pPr>
      <w:pStyle w:val="a7"/>
      <w:jc w:val="center"/>
    </w:pPr>
    <w:r>
      <w:fldChar w:fldCharType="begin"/>
    </w:r>
    <w:r>
      <w:instrText>PAGE   \* MERGEFORMAT</w:instrText>
    </w:r>
    <w:r>
      <w:fldChar w:fldCharType="separate"/>
    </w:r>
    <w:r w:rsidR="005B7B34">
      <w:rPr>
        <w:noProof/>
      </w:rPr>
      <w:t>8</w:t>
    </w:r>
    <w:r>
      <w:fldChar w:fldCharType="end"/>
    </w:r>
  </w:p>
  <w:p w:rsidR="00E54E20" w:rsidRDefault="00E54E20">
    <w:pPr>
      <w:pStyle w:val="a7"/>
    </w:pPr>
  </w:p>
  <w:p w:rsidR="00E54E20" w:rsidRDefault="00E54E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24A354"/>
    <w:lvl w:ilvl="0">
      <w:numFmt w:val="bullet"/>
      <w:lvlText w:val="*"/>
      <w:lvlJc w:val="left"/>
    </w:lvl>
  </w:abstractNum>
  <w:abstractNum w:abstractNumId="1">
    <w:nsid w:val="05536D0A"/>
    <w:multiLevelType w:val="hybridMultilevel"/>
    <w:tmpl w:val="3CD8AA56"/>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0AD95C9A"/>
    <w:multiLevelType w:val="hybridMultilevel"/>
    <w:tmpl w:val="4E8A7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3668E"/>
    <w:multiLevelType w:val="hybridMultilevel"/>
    <w:tmpl w:val="3DA6636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8F28A6"/>
    <w:multiLevelType w:val="hybridMultilevel"/>
    <w:tmpl w:val="1EB43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EF7220"/>
    <w:multiLevelType w:val="hybridMultilevel"/>
    <w:tmpl w:val="DED2D78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C8A10ED"/>
    <w:multiLevelType w:val="hybridMultilevel"/>
    <w:tmpl w:val="D6A28F8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BB4B3B"/>
    <w:multiLevelType w:val="hybridMultilevel"/>
    <w:tmpl w:val="5E3CC242"/>
    <w:lvl w:ilvl="0" w:tplc="BEDCB07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EB35169"/>
    <w:multiLevelType w:val="hybridMultilevel"/>
    <w:tmpl w:val="065429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7978E6"/>
    <w:multiLevelType w:val="hybridMultilevel"/>
    <w:tmpl w:val="AF4694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E71061B"/>
    <w:multiLevelType w:val="multilevel"/>
    <w:tmpl w:val="481A5A2E"/>
    <w:lvl w:ilvl="0">
      <w:start w:val="1"/>
      <w:numFmt w:val="decimal"/>
      <w:lvlText w:val="%1."/>
      <w:lvlJc w:val="left"/>
      <w:pPr>
        <w:ind w:left="928" w:hanging="360"/>
      </w:pPr>
    </w:lvl>
    <w:lvl w:ilvl="1">
      <w:start w:val="1"/>
      <w:numFmt w:val="decimal"/>
      <w:isLgl/>
      <w:lvlText w:val="%1.%2"/>
      <w:lvlJc w:val="left"/>
      <w:pPr>
        <w:ind w:left="1085" w:hanging="375"/>
      </w:pPr>
      <w:rPr>
        <w:rFonts w:ascii="Times New Roman" w:hAnsi="Times New Roman" w:cs="Times New Roman" w:hint="default"/>
      </w:r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1">
    <w:nsid w:val="514103F3"/>
    <w:multiLevelType w:val="hybridMultilevel"/>
    <w:tmpl w:val="7408B5C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F580450"/>
    <w:multiLevelType w:val="hybridMultilevel"/>
    <w:tmpl w:val="1E9CAB9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175042A"/>
    <w:multiLevelType w:val="hybridMultilevel"/>
    <w:tmpl w:val="D9A2D6C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9622A8F"/>
    <w:multiLevelType w:val="hybridMultilevel"/>
    <w:tmpl w:val="C488262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9715FBA"/>
    <w:multiLevelType w:val="hybridMultilevel"/>
    <w:tmpl w:val="2E7816D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9D83F24"/>
    <w:multiLevelType w:val="hybridMultilevel"/>
    <w:tmpl w:val="29D429D8"/>
    <w:lvl w:ilvl="0" w:tplc="0419000D">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7">
    <w:nsid w:val="6ADD7DDB"/>
    <w:multiLevelType w:val="hybridMultilevel"/>
    <w:tmpl w:val="D55CA89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E876FBA"/>
    <w:multiLevelType w:val="hybridMultilevel"/>
    <w:tmpl w:val="E3DE3AA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73067358"/>
    <w:multiLevelType w:val="hybridMultilevel"/>
    <w:tmpl w:val="9BC41CA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501067D"/>
    <w:multiLevelType w:val="hybridMultilevel"/>
    <w:tmpl w:val="224880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BD6C15"/>
    <w:multiLevelType w:val="hybridMultilevel"/>
    <w:tmpl w:val="98963430"/>
    <w:lvl w:ilvl="0" w:tplc="BEDCB07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78CF6408"/>
    <w:multiLevelType w:val="multilevel"/>
    <w:tmpl w:val="D9CE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F112A5"/>
    <w:multiLevelType w:val="hybridMultilevel"/>
    <w:tmpl w:val="70781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C55997"/>
    <w:multiLevelType w:val="hybridMultilevel"/>
    <w:tmpl w:val="796C9CB4"/>
    <w:lvl w:ilvl="0" w:tplc="12465F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A5862F9"/>
    <w:multiLevelType w:val="hybridMultilevel"/>
    <w:tmpl w:val="E2B4A75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BBD50E6"/>
    <w:multiLevelType w:val="hybridMultilevel"/>
    <w:tmpl w:val="BFB63CD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24"/>
  </w:num>
  <w:num w:numId="2">
    <w:abstractNumId w:val="2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7">
    <w:abstractNumId w:val="22"/>
  </w:num>
  <w:num w:numId="8">
    <w:abstractNumId w:val="5"/>
  </w:num>
  <w:num w:numId="9">
    <w:abstractNumId w:val="20"/>
  </w:num>
  <w:num w:numId="10">
    <w:abstractNumId w:val="8"/>
  </w:num>
  <w:num w:numId="11">
    <w:abstractNumId w:val="18"/>
  </w:num>
  <w:num w:numId="12">
    <w:abstractNumId w:val="17"/>
  </w:num>
  <w:num w:numId="13">
    <w:abstractNumId w:val="14"/>
  </w:num>
  <w:num w:numId="14">
    <w:abstractNumId w:val="16"/>
  </w:num>
  <w:num w:numId="15">
    <w:abstractNumId w:val="11"/>
  </w:num>
  <w:num w:numId="16">
    <w:abstractNumId w:val="13"/>
  </w:num>
  <w:num w:numId="17">
    <w:abstractNumId w:val="25"/>
  </w:num>
  <w:num w:numId="18">
    <w:abstractNumId w:val="2"/>
  </w:num>
  <w:num w:numId="19">
    <w:abstractNumId w:val="3"/>
  </w:num>
  <w:num w:numId="20">
    <w:abstractNumId w:val="19"/>
  </w:num>
  <w:num w:numId="21">
    <w:abstractNumId w:val="12"/>
  </w:num>
  <w:num w:numId="22">
    <w:abstractNumId w:val="9"/>
  </w:num>
  <w:num w:numId="23">
    <w:abstractNumId w:val="15"/>
  </w:num>
  <w:num w:numId="24">
    <w:abstractNumId w:val="1"/>
  </w:num>
  <w:num w:numId="25">
    <w:abstractNumId w:val="6"/>
  </w:num>
  <w:num w:numId="26">
    <w:abstractNumId w:val="7"/>
  </w:num>
  <w:num w:numId="27">
    <w:abstractNumId w:val="21"/>
  </w:num>
  <w:num w:numId="28">
    <w:abstractNumId w:val="26"/>
  </w:num>
  <w:num w:numId="2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Full" w:cryptAlgorithmClass="hash" w:cryptAlgorithmType="typeAny" w:cryptAlgorithmSid="4" w:cryptSpinCount="100000" w:hash="wyHS5XuWv3cW8+N8BgbK2KlHY+w=" w:salt="1WsGAunHilB26cwPZ1ivcw=="/>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68"/>
    <w:rsid w:val="000001F5"/>
    <w:rsid w:val="00005766"/>
    <w:rsid w:val="00006684"/>
    <w:rsid w:val="0000734C"/>
    <w:rsid w:val="00007983"/>
    <w:rsid w:val="000165F6"/>
    <w:rsid w:val="00020F31"/>
    <w:rsid w:val="00022EB9"/>
    <w:rsid w:val="00024037"/>
    <w:rsid w:val="00032662"/>
    <w:rsid w:val="000404FE"/>
    <w:rsid w:val="000416AC"/>
    <w:rsid w:val="0004428A"/>
    <w:rsid w:val="00052640"/>
    <w:rsid w:val="000571BE"/>
    <w:rsid w:val="00062296"/>
    <w:rsid w:val="00063CA9"/>
    <w:rsid w:val="00064E2B"/>
    <w:rsid w:val="0006545B"/>
    <w:rsid w:val="000710B3"/>
    <w:rsid w:val="00071C6B"/>
    <w:rsid w:val="00074CCD"/>
    <w:rsid w:val="00082ED4"/>
    <w:rsid w:val="000842B1"/>
    <w:rsid w:val="0009042F"/>
    <w:rsid w:val="0009278F"/>
    <w:rsid w:val="0009587C"/>
    <w:rsid w:val="000B1A8A"/>
    <w:rsid w:val="000C06BA"/>
    <w:rsid w:val="000C1249"/>
    <w:rsid w:val="000C457E"/>
    <w:rsid w:val="000D1CB0"/>
    <w:rsid w:val="000D5118"/>
    <w:rsid w:val="000E6269"/>
    <w:rsid w:val="000F032A"/>
    <w:rsid w:val="000F1F90"/>
    <w:rsid w:val="000F29BD"/>
    <w:rsid w:val="000F2EB3"/>
    <w:rsid w:val="000F5D0B"/>
    <w:rsid w:val="000F67E3"/>
    <w:rsid w:val="000F7DF2"/>
    <w:rsid w:val="0010030C"/>
    <w:rsid w:val="00103339"/>
    <w:rsid w:val="00103F05"/>
    <w:rsid w:val="00104178"/>
    <w:rsid w:val="00110639"/>
    <w:rsid w:val="00117507"/>
    <w:rsid w:val="00123FF0"/>
    <w:rsid w:val="0012644B"/>
    <w:rsid w:val="0013171B"/>
    <w:rsid w:val="00131C1E"/>
    <w:rsid w:val="00132796"/>
    <w:rsid w:val="0013360C"/>
    <w:rsid w:val="00133BA2"/>
    <w:rsid w:val="00136760"/>
    <w:rsid w:val="00136F89"/>
    <w:rsid w:val="001400D8"/>
    <w:rsid w:val="00143A4F"/>
    <w:rsid w:val="00146232"/>
    <w:rsid w:val="00146729"/>
    <w:rsid w:val="00154AF9"/>
    <w:rsid w:val="00154C36"/>
    <w:rsid w:val="00154CA1"/>
    <w:rsid w:val="00161126"/>
    <w:rsid w:val="00162E4C"/>
    <w:rsid w:val="00167CE9"/>
    <w:rsid w:val="00177353"/>
    <w:rsid w:val="00184515"/>
    <w:rsid w:val="001846AA"/>
    <w:rsid w:val="00191A7F"/>
    <w:rsid w:val="0019378D"/>
    <w:rsid w:val="00193958"/>
    <w:rsid w:val="00197E41"/>
    <w:rsid w:val="001A4261"/>
    <w:rsid w:val="001A4F23"/>
    <w:rsid w:val="001A541A"/>
    <w:rsid w:val="001A5686"/>
    <w:rsid w:val="001B2D22"/>
    <w:rsid w:val="001B6236"/>
    <w:rsid w:val="001C019A"/>
    <w:rsid w:val="001C1EFD"/>
    <w:rsid w:val="001C45F3"/>
    <w:rsid w:val="001C5630"/>
    <w:rsid w:val="001C5BD9"/>
    <w:rsid w:val="001C6A91"/>
    <w:rsid w:val="001D0032"/>
    <w:rsid w:val="001D1BC9"/>
    <w:rsid w:val="001D1F8B"/>
    <w:rsid w:val="001D36CD"/>
    <w:rsid w:val="001D676B"/>
    <w:rsid w:val="001E3ECF"/>
    <w:rsid w:val="001F22EA"/>
    <w:rsid w:val="00200AB4"/>
    <w:rsid w:val="00200B64"/>
    <w:rsid w:val="00207593"/>
    <w:rsid w:val="00212B5E"/>
    <w:rsid w:val="0021766E"/>
    <w:rsid w:val="00227187"/>
    <w:rsid w:val="002311F7"/>
    <w:rsid w:val="00241235"/>
    <w:rsid w:val="0024435A"/>
    <w:rsid w:val="00264510"/>
    <w:rsid w:val="00273359"/>
    <w:rsid w:val="002764B4"/>
    <w:rsid w:val="00277E8F"/>
    <w:rsid w:val="00285AFC"/>
    <w:rsid w:val="00286230"/>
    <w:rsid w:val="0028794B"/>
    <w:rsid w:val="002907F6"/>
    <w:rsid w:val="00296432"/>
    <w:rsid w:val="00296C03"/>
    <w:rsid w:val="002A6156"/>
    <w:rsid w:val="002A65D0"/>
    <w:rsid w:val="002A6D57"/>
    <w:rsid w:val="002A6F14"/>
    <w:rsid w:val="002B015C"/>
    <w:rsid w:val="002B1ACC"/>
    <w:rsid w:val="002B41EF"/>
    <w:rsid w:val="002B5D8E"/>
    <w:rsid w:val="002C4C42"/>
    <w:rsid w:val="002C4D80"/>
    <w:rsid w:val="002C576B"/>
    <w:rsid w:val="002D3FDF"/>
    <w:rsid w:val="002D55CD"/>
    <w:rsid w:val="002D5F8E"/>
    <w:rsid w:val="002D6B0D"/>
    <w:rsid w:val="002E747E"/>
    <w:rsid w:val="002F207C"/>
    <w:rsid w:val="002F291E"/>
    <w:rsid w:val="002F5FFA"/>
    <w:rsid w:val="002F7A02"/>
    <w:rsid w:val="003011FD"/>
    <w:rsid w:val="00305210"/>
    <w:rsid w:val="0031150C"/>
    <w:rsid w:val="003202D0"/>
    <w:rsid w:val="00323493"/>
    <w:rsid w:val="003246E1"/>
    <w:rsid w:val="0033031B"/>
    <w:rsid w:val="00332589"/>
    <w:rsid w:val="00333FBC"/>
    <w:rsid w:val="003409D1"/>
    <w:rsid w:val="0034147D"/>
    <w:rsid w:val="00341CAB"/>
    <w:rsid w:val="003421CF"/>
    <w:rsid w:val="00344D5E"/>
    <w:rsid w:val="00350627"/>
    <w:rsid w:val="00353B8B"/>
    <w:rsid w:val="00354914"/>
    <w:rsid w:val="003557A3"/>
    <w:rsid w:val="003609A0"/>
    <w:rsid w:val="003609BC"/>
    <w:rsid w:val="00361A32"/>
    <w:rsid w:val="00361E81"/>
    <w:rsid w:val="0036325A"/>
    <w:rsid w:val="003651CB"/>
    <w:rsid w:val="003705DF"/>
    <w:rsid w:val="00372B2C"/>
    <w:rsid w:val="00376B3B"/>
    <w:rsid w:val="00381BA4"/>
    <w:rsid w:val="003827F0"/>
    <w:rsid w:val="00383577"/>
    <w:rsid w:val="00386963"/>
    <w:rsid w:val="003920EF"/>
    <w:rsid w:val="00392186"/>
    <w:rsid w:val="003A40D6"/>
    <w:rsid w:val="003B0140"/>
    <w:rsid w:val="003B0795"/>
    <w:rsid w:val="003B385C"/>
    <w:rsid w:val="003B560A"/>
    <w:rsid w:val="003C0A03"/>
    <w:rsid w:val="003C5544"/>
    <w:rsid w:val="003C687E"/>
    <w:rsid w:val="003C6C2D"/>
    <w:rsid w:val="003D00D7"/>
    <w:rsid w:val="003D01D6"/>
    <w:rsid w:val="003D16CC"/>
    <w:rsid w:val="003D2492"/>
    <w:rsid w:val="003D2F38"/>
    <w:rsid w:val="003E4A0E"/>
    <w:rsid w:val="003F7836"/>
    <w:rsid w:val="004015CB"/>
    <w:rsid w:val="004025E6"/>
    <w:rsid w:val="004031E5"/>
    <w:rsid w:val="0040327B"/>
    <w:rsid w:val="00406862"/>
    <w:rsid w:val="004072C4"/>
    <w:rsid w:val="004134C2"/>
    <w:rsid w:val="00417A8F"/>
    <w:rsid w:val="004202AC"/>
    <w:rsid w:val="004221D7"/>
    <w:rsid w:val="004222E0"/>
    <w:rsid w:val="004223AD"/>
    <w:rsid w:val="00433D2E"/>
    <w:rsid w:val="004411BC"/>
    <w:rsid w:val="00443F2D"/>
    <w:rsid w:val="00444991"/>
    <w:rsid w:val="00444FDA"/>
    <w:rsid w:val="00446542"/>
    <w:rsid w:val="004505C2"/>
    <w:rsid w:val="00452AE2"/>
    <w:rsid w:val="00452CD4"/>
    <w:rsid w:val="00452E6B"/>
    <w:rsid w:val="00453742"/>
    <w:rsid w:val="00463EB7"/>
    <w:rsid w:val="00467BFE"/>
    <w:rsid w:val="0047281F"/>
    <w:rsid w:val="00473F14"/>
    <w:rsid w:val="004777A4"/>
    <w:rsid w:val="0048225D"/>
    <w:rsid w:val="00485605"/>
    <w:rsid w:val="0049145B"/>
    <w:rsid w:val="004935BC"/>
    <w:rsid w:val="00494038"/>
    <w:rsid w:val="004A3069"/>
    <w:rsid w:val="004A7F89"/>
    <w:rsid w:val="004B1123"/>
    <w:rsid w:val="004B520E"/>
    <w:rsid w:val="004C4560"/>
    <w:rsid w:val="004C4EFC"/>
    <w:rsid w:val="004D1678"/>
    <w:rsid w:val="004D4B68"/>
    <w:rsid w:val="004D5F24"/>
    <w:rsid w:val="004E2D1C"/>
    <w:rsid w:val="004F4D7F"/>
    <w:rsid w:val="004F6D59"/>
    <w:rsid w:val="004F76F8"/>
    <w:rsid w:val="00500CA0"/>
    <w:rsid w:val="00503A1B"/>
    <w:rsid w:val="005118C7"/>
    <w:rsid w:val="0051534E"/>
    <w:rsid w:val="0051786B"/>
    <w:rsid w:val="00521856"/>
    <w:rsid w:val="00523CE2"/>
    <w:rsid w:val="00524EDA"/>
    <w:rsid w:val="0053185E"/>
    <w:rsid w:val="00534A01"/>
    <w:rsid w:val="0055390F"/>
    <w:rsid w:val="00553AF4"/>
    <w:rsid w:val="00555B1B"/>
    <w:rsid w:val="00556EEA"/>
    <w:rsid w:val="00557099"/>
    <w:rsid w:val="0056050B"/>
    <w:rsid w:val="005622E1"/>
    <w:rsid w:val="005631B6"/>
    <w:rsid w:val="005656CE"/>
    <w:rsid w:val="0057008B"/>
    <w:rsid w:val="005721EF"/>
    <w:rsid w:val="00572571"/>
    <w:rsid w:val="005821E9"/>
    <w:rsid w:val="0058529C"/>
    <w:rsid w:val="00586996"/>
    <w:rsid w:val="00596EC7"/>
    <w:rsid w:val="00597EE5"/>
    <w:rsid w:val="005B0661"/>
    <w:rsid w:val="005B1F27"/>
    <w:rsid w:val="005B3A7E"/>
    <w:rsid w:val="005B4E27"/>
    <w:rsid w:val="005B70A8"/>
    <w:rsid w:val="005B79F5"/>
    <w:rsid w:val="005B7B34"/>
    <w:rsid w:val="005C6708"/>
    <w:rsid w:val="005C6CAB"/>
    <w:rsid w:val="005D04F7"/>
    <w:rsid w:val="005D77D5"/>
    <w:rsid w:val="005E11C0"/>
    <w:rsid w:val="005E39C4"/>
    <w:rsid w:val="005E71EE"/>
    <w:rsid w:val="005F114C"/>
    <w:rsid w:val="005F206D"/>
    <w:rsid w:val="006009B1"/>
    <w:rsid w:val="0060204D"/>
    <w:rsid w:val="0060317D"/>
    <w:rsid w:val="006044AF"/>
    <w:rsid w:val="00611EF1"/>
    <w:rsid w:val="00612535"/>
    <w:rsid w:val="00617494"/>
    <w:rsid w:val="00624EC5"/>
    <w:rsid w:val="0062575D"/>
    <w:rsid w:val="0062688F"/>
    <w:rsid w:val="006275D4"/>
    <w:rsid w:val="00627D54"/>
    <w:rsid w:val="00630ECF"/>
    <w:rsid w:val="00633DE7"/>
    <w:rsid w:val="006418AB"/>
    <w:rsid w:val="006448F9"/>
    <w:rsid w:val="0065044E"/>
    <w:rsid w:val="006558E8"/>
    <w:rsid w:val="00656BB4"/>
    <w:rsid w:val="00657443"/>
    <w:rsid w:val="00661A79"/>
    <w:rsid w:val="0066481F"/>
    <w:rsid w:val="00670891"/>
    <w:rsid w:val="006721B6"/>
    <w:rsid w:val="0067323A"/>
    <w:rsid w:val="00673440"/>
    <w:rsid w:val="006741D6"/>
    <w:rsid w:val="00680D63"/>
    <w:rsid w:val="00684C94"/>
    <w:rsid w:val="00697B7F"/>
    <w:rsid w:val="006A1C03"/>
    <w:rsid w:val="006A407B"/>
    <w:rsid w:val="006A7463"/>
    <w:rsid w:val="006B08BF"/>
    <w:rsid w:val="006B0E52"/>
    <w:rsid w:val="006B24BD"/>
    <w:rsid w:val="006B5012"/>
    <w:rsid w:val="006B6BD7"/>
    <w:rsid w:val="006B7B2F"/>
    <w:rsid w:val="006C50A6"/>
    <w:rsid w:val="006C6157"/>
    <w:rsid w:val="006D5601"/>
    <w:rsid w:val="006E0179"/>
    <w:rsid w:val="006E25EA"/>
    <w:rsid w:val="006E46E1"/>
    <w:rsid w:val="006E5FB9"/>
    <w:rsid w:val="006E7821"/>
    <w:rsid w:val="006F60F5"/>
    <w:rsid w:val="006F6B2A"/>
    <w:rsid w:val="006F6FDB"/>
    <w:rsid w:val="006F7720"/>
    <w:rsid w:val="00700149"/>
    <w:rsid w:val="007042CB"/>
    <w:rsid w:val="00706B18"/>
    <w:rsid w:val="00706D06"/>
    <w:rsid w:val="00710AA0"/>
    <w:rsid w:val="0071670C"/>
    <w:rsid w:val="00726245"/>
    <w:rsid w:val="007312EC"/>
    <w:rsid w:val="00731610"/>
    <w:rsid w:val="0073642E"/>
    <w:rsid w:val="00742C53"/>
    <w:rsid w:val="00743CB3"/>
    <w:rsid w:val="00750043"/>
    <w:rsid w:val="007550B7"/>
    <w:rsid w:val="00755DE3"/>
    <w:rsid w:val="0076196E"/>
    <w:rsid w:val="00764B0E"/>
    <w:rsid w:val="007655E5"/>
    <w:rsid w:val="00765BBA"/>
    <w:rsid w:val="00767C00"/>
    <w:rsid w:val="00776E73"/>
    <w:rsid w:val="00777238"/>
    <w:rsid w:val="007808B2"/>
    <w:rsid w:val="00783369"/>
    <w:rsid w:val="00787002"/>
    <w:rsid w:val="007A18AE"/>
    <w:rsid w:val="007A1E47"/>
    <w:rsid w:val="007A67BF"/>
    <w:rsid w:val="007A7E55"/>
    <w:rsid w:val="007B05E5"/>
    <w:rsid w:val="007B5EBD"/>
    <w:rsid w:val="007B6A96"/>
    <w:rsid w:val="007B7EF3"/>
    <w:rsid w:val="007C169F"/>
    <w:rsid w:val="007D49AF"/>
    <w:rsid w:val="007D67ED"/>
    <w:rsid w:val="007E1823"/>
    <w:rsid w:val="007E4216"/>
    <w:rsid w:val="007E45B6"/>
    <w:rsid w:val="007E4646"/>
    <w:rsid w:val="007E6879"/>
    <w:rsid w:val="007F0B0F"/>
    <w:rsid w:val="007F5020"/>
    <w:rsid w:val="008006EC"/>
    <w:rsid w:val="008008BC"/>
    <w:rsid w:val="008161E3"/>
    <w:rsid w:val="00823CD5"/>
    <w:rsid w:val="00824FBA"/>
    <w:rsid w:val="0083738B"/>
    <w:rsid w:val="00837F23"/>
    <w:rsid w:val="00840C77"/>
    <w:rsid w:val="00842300"/>
    <w:rsid w:val="00853B7B"/>
    <w:rsid w:val="00855347"/>
    <w:rsid w:val="00870722"/>
    <w:rsid w:val="008965F5"/>
    <w:rsid w:val="008A0A37"/>
    <w:rsid w:val="008A3E90"/>
    <w:rsid w:val="008A74A2"/>
    <w:rsid w:val="008B0167"/>
    <w:rsid w:val="008B041F"/>
    <w:rsid w:val="008B147D"/>
    <w:rsid w:val="008B2ABC"/>
    <w:rsid w:val="008B6157"/>
    <w:rsid w:val="008C6743"/>
    <w:rsid w:val="008E25CB"/>
    <w:rsid w:val="008F056F"/>
    <w:rsid w:val="008F0F8B"/>
    <w:rsid w:val="008F696B"/>
    <w:rsid w:val="009000BF"/>
    <w:rsid w:val="00900A65"/>
    <w:rsid w:val="009016C4"/>
    <w:rsid w:val="00903BE7"/>
    <w:rsid w:val="00904B66"/>
    <w:rsid w:val="00907C7E"/>
    <w:rsid w:val="00913609"/>
    <w:rsid w:val="009136A6"/>
    <w:rsid w:val="00926B05"/>
    <w:rsid w:val="00934F6C"/>
    <w:rsid w:val="00935264"/>
    <w:rsid w:val="0093563C"/>
    <w:rsid w:val="00936FB4"/>
    <w:rsid w:val="009379AC"/>
    <w:rsid w:val="00944857"/>
    <w:rsid w:val="00944BE4"/>
    <w:rsid w:val="00950170"/>
    <w:rsid w:val="00955CD3"/>
    <w:rsid w:val="009602FD"/>
    <w:rsid w:val="00965BDB"/>
    <w:rsid w:val="00966335"/>
    <w:rsid w:val="00966BDF"/>
    <w:rsid w:val="00967D4D"/>
    <w:rsid w:val="0097155D"/>
    <w:rsid w:val="0097198B"/>
    <w:rsid w:val="00972407"/>
    <w:rsid w:val="009735A7"/>
    <w:rsid w:val="00975732"/>
    <w:rsid w:val="009758EF"/>
    <w:rsid w:val="00981F51"/>
    <w:rsid w:val="00986414"/>
    <w:rsid w:val="00992BDA"/>
    <w:rsid w:val="00993551"/>
    <w:rsid w:val="009948DB"/>
    <w:rsid w:val="009A648C"/>
    <w:rsid w:val="009A7584"/>
    <w:rsid w:val="009B353F"/>
    <w:rsid w:val="009B501F"/>
    <w:rsid w:val="009C09F1"/>
    <w:rsid w:val="009C713C"/>
    <w:rsid w:val="009D1CF6"/>
    <w:rsid w:val="009D41A1"/>
    <w:rsid w:val="009E1D23"/>
    <w:rsid w:val="009E2206"/>
    <w:rsid w:val="009E319C"/>
    <w:rsid w:val="009E330C"/>
    <w:rsid w:val="009E6813"/>
    <w:rsid w:val="009E7DBF"/>
    <w:rsid w:val="009F2C5C"/>
    <w:rsid w:val="00A01096"/>
    <w:rsid w:val="00A0537C"/>
    <w:rsid w:val="00A07626"/>
    <w:rsid w:val="00A07FE6"/>
    <w:rsid w:val="00A15F3C"/>
    <w:rsid w:val="00A16165"/>
    <w:rsid w:val="00A27B1D"/>
    <w:rsid w:val="00A32299"/>
    <w:rsid w:val="00A3462A"/>
    <w:rsid w:val="00A346BE"/>
    <w:rsid w:val="00A34B3F"/>
    <w:rsid w:val="00A36D1C"/>
    <w:rsid w:val="00A4113F"/>
    <w:rsid w:val="00A423BC"/>
    <w:rsid w:val="00A42C72"/>
    <w:rsid w:val="00A541CB"/>
    <w:rsid w:val="00A60B60"/>
    <w:rsid w:val="00A60F38"/>
    <w:rsid w:val="00A63960"/>
    <w:rsid w:val="00A63A3F"/>
    <w:rsid w:val="00A6561B"/>
    <w:rsid w:val="00A7115B"/>
    <w:rsid w:val="00A8277F"/>
    <w:rsid w:val="00A91053"/>
    <w:rsid w:val="00A9659C"/>
    <w:rsid w:val="00A97AB4"/>
    <w:rsid w:val="00AA1D09"/>
    <w:rsid w:val="00AB1326"/>
    <w:rsid w:val="00AB2AC4"/>
    <w:rsid w:val="00AC0649"/>
    <w:rsid w:val="00AC51A7"/>
    <w:rsid w:val="00AC67A1"/>
    <w:rsid w:val="00AC75BA"/>
    <w:rsid w:val="00AC7927"/>
    <w:rsid w:val="00AD17C9"/>
    <w:rsid w:val="00AE587C"/>
    <w:rsid w:val="00AF3601"/>
    <w:rsid w:val="00AF4AF7"/>
    <w:rsid w:val="00B07FA7"/>
    <w:rsid w:val="00B107B8"/>
    <w:rsid w:val="00B137D2"/>
    <w:rsid w:val="00B16307"/>
    <w:rsid w:val="00B20FB3"/>
    <w:rsid w:val="00B23BD7"/>
    <w:rsid w:val="00B24DE2"/>
    <w:rsid w:val="00B27CBC"/>
    <w:rsid w:val="00B31A1D"/>
    <w:rsid w:val="00B321B1"/>
    <w:rsid w:val="00B328B9"/>
    <w:rsid w:val="00B32D9F"/>
    <w:rsid w:val="00B34001"/>
    <w:rsid w:val="00B45D5C"/>
    <w:rsid w:val="00B47583"/>
    <w:rsid w:val="00B50E14"/>
    <w:rsid w:val="00B51C09"/>
    <w:rsid w:val="00B559AE"/>
    <w:rsid w:val="00B6215B"/>
    <w:rsid w:val="00B64121"/>
    <w:rsid w:val="00B7392B"/>
    <w:rsid w:val="00B76359"/>
    <w:rsid w:val="00B776EC"/>
    <w:rsid w:val="00B847C0"/>
    <w:rsid w:val="00B91093"/>
    <w:rsid w:val="00B92E53"/>
    <w:rsid w:val="00B936E9"/>
    <w:rsid w:val="00B94333"/>
    <w:rsid w:val="00B945D9"/>
    <w:rsid w:val="00B9601E"/>
    <w:rsid w:val="00B97946"/>
    <w:rsid w:val="00BA24EC"/>
    <w:rsid w:val="00BA45C2"/>
    <w:rsid w:val="00BA7CD7"/>
    <w:rsid w:val="00BC0AC8"/>
    <w:rsid w:val="00BC0EE7"/>
    <w:rsid w:val="00BC111E"/>
    <w:rsid w:val="00BC31F8"/>
    <w:rsid w:val="00BD0594"/>
    <w:rsid w:val="00BD11B6"/>
    <w:rsid w:val="00BD33CB"/>
    <w:rsid w:val="00BD3F0D"/>
    <w:rsid w:val="00BD460D"/>
    <w:rsid w:val="00BD5A8A"/>
    <w:rsid w:val="00BE4068"/>
    <w:rsid w:val="00BE44F4"/>
    <w:rsid w:val="00BF14E6"/>
    <w:rsid w:val="00BF547E"/>
    <w:rsid w:val="00BF55A3"/>
    <w:rsid w:val="00BF6440"/>
    <w:rsid w:val="00BF7280"/>
    <w:rsid w:val="00C10C82"/>
    <w:rsid w:val="00C10E8E"/>
    <w:rsid w:val="00C12259"/>
    <w:rsid w:val="00C12342"/>
    <w:rsid w:val="00C15FBE"/>
    <w:rsid w:val="00C20878"/>
    <w:rsid w:val="00C225AB"/>
    <w:rsid w:val="00C26EE7"/>
    <w:rsid w:val="00C40094"/>
    <w:rsid w:val="00C422E7"/>
    <w:rsid w:val="00C435A5"/>
    <w:rsid w:val="00C44CDE"/>
    <w:rsid w:val="00C505A0"/>
    <w:rsid w:val="00C50A35"/>
    <w:rsid w:val="00C54123"/>
    <w:rsid w:val="00C57256"/>
    <w:rsid w:val="00C63566"/>
    <w:rsid w:val="00C651DF"/>
    <w:rsid w:val="00C66FF9"/>
    <w:rsid w:val="00C676AD"/>
    <w:rsid w:val="00C72B07"/>
    <w:rsid w:val="00C72DAB"/>
    <w:rsid w:val="00C775D9"/>
    <w:rsid w:val="00C82CFE"/>
    <w:rsid w:val="00C84F77"/>
    <w:rsid w:val="00C86E40"/>
    <w:rsid w:val="00C87725"/>
    <w:rsid w:val="00C92D54"/>
    <w:rsid w:val="00C94983"/>
    <w:rsid w:val="00C94B9B"/>
    <w:rsid w:val="00C95F4E"/>
    <w:rsid w:val="00CA4DA9"/>
    <w:rsid w:val="00CA654B"/>
    <w:rsid w:val="00CA6995"/>
    <w:rsid w:val="00CA79D7"/>
    <w:rsid w:val="00CB2085"/>
    <w:rsid w:val="00CB479E"/>
    <w:rsid w:val="00CB7F2A"/>
    <w:rsid w:val="00CD1DE5"/>
    <w:rsid w:val="00CD264A"/>
    <w:rsid w:val="00CD45C4"/>
    <w:rsid w:val="00CD4F59"/>
    <w:rsid w:val="00CD7F94"/>
    <w:rsid w:val="00CE4E6A"/>
    <w:rsid w:val="00CE59E6"/>
    <w:rsid w:val="00CF4924"/>
    <w:rsid w:val="00D0080D"/>
    <w:rsid w:val="00D01C0E"/>
    <w:rsid w:val="00D06AA9"/>
    <w:rsid w:val="00D07A6D"/>
    <w:rsid w:val="00D102CF"/>
    <w:rsid w:val="00D11C9B"/>
    <w:rsid w:val="00D148D6"/>
    <w:rsid w:val="00D1502C"/>
    <w:rsid w:val="00D16ADC"/>
    <w:rsid w:val="00D21777"/>
    <w:rsid w:val="00D2236C"/>
    <w:rsid w:val="00D22F50"/>
    <w:rsid w:val="00D24717"/>
    <w:rsid w:val="00D26506"/>
    <w:rsid w:val="00D26538"/>
    <w:rsid w:val="00D279AB"/>
    <w:rsid w:val="00D35051"/>
    <w:rsid w:val="00D35B53"/>
    <w:rsid w:val="00D40160"/>
    <w:rsid w:val="00D550B1"/>
    <w:rsid w:val="00D615D1"/>
    <w:rsid w:val="00D662A9"/>
    <w:rsid w:val="00D71134"/>
    <w:rsid w:val="00D71D39"/>
    <w:rsid w:val="00D723D3"/>
    <w:rsid w:val="00D81E77"/>
    <w:rsid w:val="00D844D9"/>
    <w:rsid w:val="00D86557"/>
    <w:rsid w:val="00D92707"/>
    <w:rsid w:val="00D935B7"/>
    <w:rsid w:val="00D94BF1"/>
    <w:rsid w:val="00D94EEE"/>
    <w:rsid w:val="00DA14B5"/>
    <w:rsid w:val="00DA3B8B"/>
    <w:rsid w:val="00DA40E4"/>
    <w:rsid w:val="00DA531C"/>
    <w:rsid w:val="00DA69B2"/>
    <w:rsid w:val="00DA7D9F"/>
    <w:rsid w:val="00DB3190"/>
    <w:rsid w:val="00DB3F10"/>
    <w:rsid w:val="00DB6674"/>
    <w:rsid w:val="00DC137B"/>
    <w:rsid w:val="00DC30D2"/>
    <w:rsid w:val="00DC4707"/>
    <w:rsid w:val="00DC5762"/>
    <w:rsid w:val="00DC71C9"/>
    <w:rsid w:val="00DD4D1E"/>
    <w:rsid w:val="00DE2853"/>
    <w:rsid w:val="00DE5B51"/>
    <w:rsid w:val="00DF0658"/>
    <w:rsid w:val="00DF6F65"/>
    <w:rsid w:val="00E01539"/>
    <w:rsid w:val="00E01A73"/>
    <w:rsid w:val="00E0686E"/>
    <w:rsid w:val="00E06B4D"/>
    <w:rsid w:val="00E0796D"/>
    <w:rsid w:val="00E10418"/>
    <w:rsid w:val="00E120AA"/>
    <w:rsid w:val="00E12975"/>
    <w:rsid w:val="00E13308"/>
    <w:rsid w:val="00E17D21"/>
    <w:rsid w:val="00E2145B"/>
    <w:rsid w:val="00E21DED"/>
    <w:rsid w:val="00E2441A"/>
    <w:rsid w:val="00E278D2"/>
    <w:rsid w:val="00E30EA5"/>
    <w:rsid w:val="00E31F93"/>
    <w:rsid w:val="00E34B54"/>
    <w:rsid w:val="00E35110"/>
    <w:rsid w:val="00E3640F"/>
    <w:rsid w:val="00E42C65"/>
    <w:rsid w:val="00E54E20"/>
    <w:rsid w:val="00E60BB7"/>
    <w:rsid w:val="00E61A4C"/>
    <w:rsid w:val="00E62793"/>
    <w:rsid w:val="00E642AA"/>
    <w:rsid w:val="00E663D1"/>
    <w:rsid w:val="00E70C9E"/>
    <w:rsid w:val="00E719CF"/>
    <w:rsid w:val="00E735FA"/>
    <w:rsid w:val="00E73D7D"/>
    <w:rsid w:val="00E759F1"/>
    <w:rsid w:val="00E8022A"/>
    <w:rsid w:val="00E846A6"/>
    <w:rsid w:val="00E872D0"/>
    <w:rsid w:val="00E8782C"/>
    <w:rsid w:val="00E87BD1"/>
    <w:rsid w:val="00E9063A"/>
    <w:rsid w:val="00E90E24"/>
    <w:rsid w:val="00E93A71"/>
    <w:rsid w:val="00E94661"/>
    <w:rsid w:val="00EA1C84"/>
    <w:rsid w:val="00EA32E3"/>
    <w:rsid w:val="00EB00E8"/>
    <w:rsid w:val="00EB0B91"/>
    <w:rsid w:val="00EB4168"/>
    <w:rsid w:val="00EC3467"/>
    <w:rsid w:val="00EC3790"/>
    <w:rsid w:val="00EC4037"/>
    <w:rsid w:val="00EC7442"/>
    <w:rsid w:val="00EC7B7B"/>
    <w:rsid w:val="00ED72A2"/>
    <w:rsid w:val="00EF0589"/>
    <w:rsid w:val="00EF158D"/>
    <w:rsid w:val="00F010D8"/>
    <w:rsid w:val="00F01C88"/>
    <w:rsid w:val="00F01CB0"/>
    <w:rsid w:val="00F0397E"/>
    <w:rsid w:val="00F11245"/>
    <w:rsid w:val="00F15FD5"/>
    <w:rsid w:val="00F162A7"/>
    <w:rsid w:val="00F16720"/>
    <w:rsid w:val="00F16DDA"/>
    <w:rsid w:val="00F21354"/>
    <w:rsid w:val="00F23DC0"/>
    <w:rsid w:val="00F32103"/>
    <w:rsid w:val="00F353F9"/>
    <w:rsid w:val="00F60626"/>
    <w:rsid w:val="00F6249C"/>
    <w:rsid w:val="00F7295F"/>
    <w:rsid w:val="00F76865"/>
    <w:rsid w:val="00F82585"/>
    <w:rsid w:val="00F8531A"/>
    <w:rsid w:val="00F873FB"/>
    <w:rsid w:val="00FA17FF"/>
    <w:rsid w:val="00FB3B77"/>
    <w:rsid w:val="00FC595C"/>
    <w:rsid w:val="00FC6B50"/>
    <w:rsid w:val="00FC72DB"/>
    <w:rsid w:val="00FD10AF"/>
    <w:rsid w:val="00FD4ACF"/>
    <w:rsid w:val="00FE2639"/>
    <w:rsid w:val="00FE2E3D"/>
    <w:rsid w:val="00FE3BF1"/>
    <w:rsid w:val="00FF4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755DE3"/>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755DE3"/>
    <w:rPr>
      <w:noProof w:val="0"/>
      <w:color w:val="0000FF"/>
      <w:u w:val="single"/>
      <w:lang w:val="ru-RU"/>
    </w:rPr>
  </w:style>
  <w:style w:type="paragraph" w:styleId="a5">
    <w:name w:val="Balloon Text"/>
    <w:basedOn w:val="a"/>
    <w:link w:val="a6"/>
    <w:uiPriority w:val="99"/>
    <w:semiHidden/>
    <w:rsid w:val="004223AD"/>
    <w:rPr>
      <w:rFonts w:ascii="Tahoma" w:hAnsi="Tahoma" w:cs="Tahoma"/>
      <w:sz w:val="16"/>
      <w:szCs w:val="16"/>
    </w:rPr>
  </w:style>
  <w:style w:type="paragraph" w:styleId="a7">
    <w:name w:val="header"/>
    <w:basedOn w:val="a"/>
    <w:link w:val="a8"/>
    <w:uiPriority w:val="99"/>
    <w:rsid w:val="002A6D57"/>
    <w:pPr>
      <w:tabs>
        <w:tab w:val="center" w:pos="4677"/>
        <w:tab w:val="right" w:pos="9355"/>
      </w:tabs>
    </w:pPr>
  </w:style>
  <w:style w:type="character" w:customStyle="1" w:styleId="a8">
    <w:name w:val="Верхний колонтитул Знак"/>
    <w:link w:val="a7"/>
    <w:uiPriority w:val="99"/>
    <w:rsid w:val="002A6D57"/>
    <w:rPr>
      <w:sz w:val="24"/>
      <w:szCs w:val="24"/>
    </w:rPr>
  </w:style>
  <w:style w:type="paragraph" w:styleId="a9">
    <w:name w:val="footer"/>
    <w:basedOn w:val="a"/>
    <w:link w:val="aa"/>
    <w:uiPriority w:val="99"/>
    <w:rsid w:val="002A6D57"/>
    <w:pPr>
      <w:tabs>
        <w:tab w:val="center" w:pos="4677"/>
        <w:tab w:val="right" w:pos="9355"/>
      </w:tabs>
    </w:pPr>
  </w:style>
  <w:style w:type="character" w:customStyle="1" w:styleId="aa">
    <w:name w:val="Нижний колонтитул Знак"/>
    <w:link w:val="a9"/>
    <w:uiPriority w:val="99"/>
    <w:rsid w:val="002A6D57"/>
    <w:rPr>
      <w:sz w:val="24"/>
      <w:szCs w:val="24"/>
    </w:rPr>
  </w:style>
  <w:style w:type="paragraph" w:customStyle="1" w:styleId="ab">
    <w:name w:val="Таблицы (моноширинный)"/>
    <w:basedOn w:val="a"/>
    <w:next w:val="a"/>
    <w:rsid w:val="00200AB4"/>
    <w:pPr>
      <w:widowControl w:val="0"/>
      <w:autoSpaceDE w:val="0"/>
      <w:autoSpaceDN w:val="0"/>
      <w:adjustRightInd w:val="0"/>
      <w:jc w:val="both"/>
    </w:pPr>
    <w:rPr>
      <w:rFonts w:ascii="Courier New" w:hAnsi="Courier New" w:cs="Courier New"/>
      <w:sz w:val="20"/>
      <w:szCs w:val="20"/>
    </w:rPr>
  </w:style>
  <w:style w:type="paragraph" w:customStyle="1" w:styleId="11Char">
    <w:name w:val="Знак1 Знак Знак Знак Знак Знак Знак Знак Знак1 Char"/>
    <w:basedOn w:val="a"/>
    <w:rsid w:val="00200AB4"/>
    <w:pPr>
      <w:spacing w:after="160" w:line="240" w:lineRule="exact"/>
    </w:pPr>
    <w:rPr>
      <w:rFonts w:ascii="Verdana" w:hAnsi="Verdana" w:cs="Verdana"/>
      <w:sz w:val="20"/>
      <w:szCs w:val="20"/>
      <w:lang w:val="en-US" w:eastAsia="en-US"/>
    </w:rPr>
  </w:style>
  <w:style w:type="paragraph" w:styleId="2">
    <w:name w:val="Body Text Indent 2"/>
    <w:basedOn w:val="a"/>
    <w:link w:val="20"/>
    <w:rsid w:val="00200AB4"/>
    <w:pPr>
      <w:tabs>
        <w:tab w:val="left" w:pos="567"/>
      </w:tabs>
      <w:ind w:firstLine="567"/>
      <w:jc w:val="both"/>
    </w:pPr>
    <w:rPr>
      <w:sz w:val="28"/>
      <w:szCs w:val="20"/>
    </w:rPr>
  </w:style>
  <w:style w:type="character" w:customStyle="1" w:styleId="20">
    <w:name w:val="Основной текст с отступом 2 Знак"/>
    <w:basedOn w:val="a0"/>
    <w:link w:val="2"/>
    <w:rsid w:val="00200AB4"/>
    <w:rPr>
      <w:sz w:val="28"/>
    </w:rPr>
  </w:style>
  <w:style w:type="paragraph" w:customStyle="1" w:styleId="11">
    <w:name w:val="Знак1 Знак Знак Знак"/>
    <w:basedOn w:val="a"/>
    <w:rsid w:val="00200AB4"/>
    <w:rPr>
      <w:rFonts w:ascii="Verdana" w:hAnsi="Verdana" w:cs="Verdana"/>
      <w:sz w:val="20"/>
      <w:szCs w:val="20"/>
      <w:lang w:val="en-US" w:eastAsia="en-US"/>
    </w:rPr>
  </w:style>
  <w:style w:type="paragraph" w:customStyle="1" w:styleId="Default">
    <w:name w:val="Default"/>
    <w:rsid w:val="00200AB4"/>
    <w:pPr>
      <w:autoSpaceDE w:val="0"/>
      <w:autoSpaceDN w:val="0"/>
      <w:adjustRightInd w:val="0"/>
    </w:pPr>
    <w:rPr>
      <w:color w:val="000000"/>
      <w:sz w:val="24"/>
      <w:szCs w:val="24"/>
    </w:rPr>
  </w:style>
  <w:style w:type="paragraph" w:styleId="ac">
    <w:name w:val="List Paragraph"/>
    <w:basedOn w:val="a"/>
    <w:uiPriority w:val="34"/>
    <w:qFormat/>
    <w:rsid w:val="00200AB4"/>
    <w:pPr>
      <w:widowControl w:val="0"/>
      <w:autoSpaceDE w:val="0"/>
      <w:autoSpaceDN w:val="0"/>
      <w:adjustRightInd w:val="0"/>
      <w:ind w:left="720" w:firstLine="720"/>
      <w:contextualSpacing/>
      <w:jc w:val="both"/>
    </w:pPr>
    <w:rPr>
      <w:rFonts w:ascii="Arial" w:hAnsi="Arial"/>
      <w:sz w:val="20"/>
      <w:szCs w:val="20"/>
    </w:rPr>
  </w:style>
  <w:style w:type="paragraph" w:styleId="ad">
    <w:name w:val="Body Text Indent"/>
    <w:basedOn w:val="a"/>
    <w:link w:val="ae"/>
    <w:rsid w:val="006F6FDB"/>
    <w:pPr>
      <w:spacing w:after="120"/>
      <w:ind w:left="283"/>
    </w:pPr>
  </w:style>
  <w:style w:type="character" w:customStyle="1" w:styleId="ae">
    <w:name w:val="Основной текст с отступом Знак"/>
    <w:basedOn w:val="a0"/>
    <w:link w:val="ad"/>
    <w:rsid w:val="006F6FDB"/>
    <w:rPr>
      <w:sz w:val="24"/>
      <w:szCs w:val="24"/>
    </w:rPr>
  </w:style>
  <w:style w:type="paragraph" w:styleId="af">
    <w:name w:val="Body Text"/>
    <w:basedOn w:val="a"/>
    <w:link w:val="af0"/>
    <w:uiPriority w:val="99"/>
    <w:rsid w:val="00E872D0"/>
    <w:pPr>
      <w:spacing w:after="120"/>
    </w:pPr>
  </w:style>
  <w:style w:type="character" w:customStyle="1" w:styleId="af0">
    <w:name w:val="Основной текст Знак"/>
    <w:basedOn w:val="a0"/>
    <w:link w:val="af"/>
    <w:uiPriority w:val="99"/>
    <w:rsid w:val="00E872D0"/>
    <w:rPr>
      <w:sz w:val="24"/>
      <w:szCs w:val="24"/>
    </w:rPr>
  </w:style>
  <w:style w:type="paragraph" w:styleId="af1">
    <w:name w:val="Title"/>
    <w:basedOn w:val="a"/>
    <w:link w:val="af2"/>
    <w:qFormat/>
    <w:rsid w:val="005D77D5"/>
    <w:pPr>
      <w:ind w:firstLine="709"/>
      <w:jc w:val="center"/>
    </w:pPr>
    <w:rPr>
      <w:b/>
      <w:sz w:val="28"/>
      <w:szCs w:val="20"/>
    </w:rPr>
  </w:style>
  <w:style w:type="character" w:customStyle="1" w:styleId="af2">
    <w:name w:val="Название Знак"/>
    <w:basedOn w:val="a0"/>
    <w:link w:val="af1"/>
    <w:rsid w:val="005D77D5"/>
    <w:rPr>
      <w:b/>
      <w:sz w:val="28"/>
    </w:rPr>
  </w:style>
  <w:style w:type="paragraph" w:customStyle="1" w:styleId="ConsPlusNonformat">
    <w:name w:val="ConsPlusNonformat"/>
    <w:uiPriority w:val="99"/>
    <w:rsid w:val="002F7A02"/>
    <w:pPr>
      <w:widowControl w:val="0"/>
      <w:autoSpaceDE w:val="0"/>
      <w:autoSpaceDN w:val="0"/>
      <w:adjustRightInd w:val="0"/>
    </w:pPr>
    <w:rPr>
      <w:rFonts w:ascii="Courier New" w:hAnsi="Courier New" w:cs="Courier New"/>
    </w:rPr>
  </w:style>
  <w:style w:type="paragraph" w:customStyle="1" w:styleId="af3">
    <w:name w:val="Нормальный (таблица)"/>
    <w:basedOn w:val="a"/>
    <w:next w:val="a"/>
    <w:uiPriority w:val="99"/>
    <w:rsid w:val="001B6236"/>
    <w:pPr>
      <w:widowControl w:val="0"/>
      <w:autoSpaceDE w:val="0"/>
      <w:autoSpaceDN w:val="0"/>
      <w:adjustRightInd w:val="0"/>
      <w:jc w:val="both"/>
    </w:pPr>
    <w:rPr>
      <w:rFonts w:ascii="Arial" w:hAnsi="Arial" w:cs="Arial"/>
    </w:rPr>
  </w:style>
  <w:style w:type="character" w:customStyle="1" w:styleId="af4">
    <w:name w:val="Гипертекстовая ссылка"/>
    <w:basedOn w:val="a0"/>
    <w:uiPriority w:val="99"/>
    <w:rsid w:val="003F7836"/>
    <w:rPr>
      <w:rFonts w:cs="Times New Roman"/>
      <w:b w:val="0"/>
      <w:color w:val="106BBE"/>
    </w:rPr>
  </w:style>
  <w:style w:type="character" w:styleId="af5">
    <w:name w:val="Emphasis"/>
    <w:uiPriority w:val="20"/>
    <w:qFormat/>
    <w:rsid w:val="00444991"/>
    <w:rPr>
      <w:i/>
      <w:iCs/>
    </w:rPr>
  </w:style>
  <w:style w:type="paragraph" w:customStyle="1" w:styleId="p9">
    <w:name w:val="p9"/>
    <w:basedOn w:val="a"/>
    <w:rsid w:val="00556EEA"/>
    <w:pPr>
      <w:spacing w:before="100" w:beforeAutospacing="1" w:after="100" w:afterAutospacing="1"/>
    </w:pPr>
  </w:style>
  <w:style w:type="paragraph" w:customStyle="1" w:styleId="af6">
    <w:name w:val="Прижатый влево"/>
    <w:basedOn w:val="a"/>
    <w:next w:val="a"/>
    <w:uiPriority w:val="99"/>
    <w:rsid w:val="00285AFC"/>
    <w:pPr>
      <w:widowControl w:val="0"/>
      <w:autoSpaceDE w:val="0"/>
      <w:autoSpaceDN w:val="0"/>
      <w:adjustRightInd w:val="0"/>
    </w:pPr>
    <w:rPr>
      <w:rFonts w:ascii="Arial" w:hAnsi="Arial" w:cs="Arial"/>
    </w:rPr>
  </w:style>
  <w:style w:type="paragraph" w:styleId="af7">
    <w:name w:val="Normal (Web)"/>
    <w:basedOn w:val="a"/>
    <w:uiPriority w:val="99"/>
    <w:unhideWhenUsed/>
    <w:rsid w:val="00F16DDA"/>
    <w:pPr>
      <w:spacing w:before="100" w:beforeAutospacing="1" w:after="100" w:afterAutospacing="1"/>
    </w:pPr>
    <w:rPr>
      <w:rFonts w:eastAsiaTheme="minorEastAsia"/>
    </w:rPr>
  </w:style>
  <w:style w:type="paragraph" w:styleId="21">
    <w:name w:val="Body Text 2"/>
    <w:basedOn w:val="a"/>
    <w:link w:val="22"/>
    <w:rsid w:val="008B041F"/>
    <w:pPr>
      <w:jc w:val="both"/>
    </w:pPr>
    <w:rPr>
      <w:sz w:val="20"/>
      <w:szCs w:val="20"/>
    </w:rPr>
  </w:style>
  <w:style w:type="character" w:customStyle="1" w:styleId="22">
    <w:name w:val="Основной текст 2 Знак"/>
    <w:basedOn w:val="a0"/>
    <w:link w:val="21"/>
    <w:rsid w:val="008B041F"/>
  </w:style>
  <w:style w:type="character" w:customStyle="1" w:styleId="a6">
    <w:name w:val="Текст выноски Знак"/>
    <w:link w:val="a5"/>
    <w:uiPriority w:val="99"/>
    <w:semiHidden/>
    <w:rsid w:val="008B041F"/>
    <w:rPr>
      <w:rFonts w:ascii="Tahoma" w:hAnsi="Tahoma" w:cs="Tahoma"/>
      <w:sz w:val="16"/>
      <w:szCs w:val="16"/>
    </w:rPr>
  </w:style>
  <w:style w:type="character" w:customStyle="1" w:styleId="10">
    <w:name w:val="Заголовок 1 Знак"/>
    <w:link w:val="1"/>
    <w:uiPriority w:val="99"/>
    <w:rsid w:val="008B041F"/>
    <w:rPr>
      <w:b/>
      <w:sz w:val="24"/>
    </w:rPr>
  </w:style>
  <w:style w:type="character" w:customStyle="1" w:styleId="23">
    <w:name w:val="Основной текст (2)_"/>
    <w:rsid w:val="008B041F"/>
    <w:rPr>
      <w:rFonts w:ascii="Times New Roman" w:eastAsia="Times New Roman" w:hAnsi="Times New Roman" w:cs="Times New Roman"/>
      <w:b/>
      <w:bCs/>
      <w:i w:val="0"/>
      <w:iCs w:val="0"/>
      <w:smallCaps w:val="0"/>
      <w:strike w:val="0"/>
      <w:sz w:val="17"/>
      <w:szCs w:val="17"/>
      <w:u w:val="none"/>
    </w:rPr>
  </w:style>
  <w:style w:type="character" w:customStyle="1" w:styleId="24">
    <w:name w:val="Основной текст (2)"/>
    <w:rsid w:val="008B041F"/>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Tahoma75pt">
    <w:name w:val="Основной текст (2) + Tahoma;7;5 pt;Не полужирный"/>
    <w:rsid w:val="008B041F"/>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2Candara75pt0pt">
    <w:name w:val="Основной текст (2) + Candara;7;5 pt;Не полужирный;Интервал 0 pt"/>
    <w:rsid w:val="008B041F"/>
    <w:rPr>
      <w:rFonts w:ascii="Candara" w:eastAsia="Candara" w:hAnsi="Candara" w:cs="Candara"/>
      <w:b/>
      <w:bCs/>
      <w:i w:val="0"/>
      <w:iCs w:val="0"/>
      <w:smallCaps w:val="0"/>
      <w:strike w:val="0"/>
      <w:color w:val="000000"/>
      <w:spacing w:val="10"/>
      <w:w w:val="100"/>
      <w:position w:val="0"/>
      <w:sz w:val="15"/>
      <w:szCs w:val="15"/>
      <w:u w:val="none"/>
      <w:lang w:val="en-US" w:eastAsia="en-US" w:bidi="en-US"/>
    </w:rPr>
  </w:style>
  <w:style w:type="paragraph" w:customStyle="1" w:styleId="210">
    <w:name w:val="Основной текст 21"/>
    <w:basedOn w:val="a"/>
    <w:rsid w:val="00633DE7"/>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ConsPlusNormal">
    <w:name w:val="ConsPlusNormal"/>
    <w:rsid w:val="00AC0649"/>
    <w:pPr>
      <w:widowControl w:val="0"/>
      <w:autoSpaceDE w:val="0"/>
      <w:autoSpaceDN w:val="0"/>
      <w:adjustRightInd w:val="0"/>
      <w:ind w:firstLine="720"/>
    </w:pPr>
    <w:rPr>
      <w:rFonts w:ascii="Arial" w:hAnsi="Arial" w:cs="Arial"/>
    </w:rPr>
  </w:style>
  <w:style w:type="character" w:customStyle="1" w:styleId="25">
    <w:name w:val="Основной текст (2) + Полужирный"/>
    <w:basedOn w:val="23"/>
    <w:rsid w:val="00FD10A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6">
    <w:name w:val="Основной текст (2) + Курсив"/>
    <w:basedOn w:val="23"/>
    <w:rsid w:val="00FD10A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755DE3"/>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755DE3"/>
    <w:rPr>
      <w:noProof w:val="0"/>
      <w:color w:val="0000FF"/>
      <w:u w:val="single"/>
      <w:lang w:val="ru-RU"/>
    </w:rPr>
  </w:style>
  <w:style w:type="paragraph" w:styleId="a5">
    <w:name w:val="Balloon Text"/>
    <w:basedOn w:val="a"/>
    <w:link w:val="a6"/>
    <w:uiPriority w:val="99"/>
    <w:semiHidden/>
    <w:rsid w:val="004223AD"/>
    <w:rPr>
      <w:rFonts w:ascii="Tahoma" w:hAnsi="Tahoma" w:cs="Tahoma"/>
      <w:sz w:val="16"/>
      <w:szCs w:val="16"/>
    </w:rPr>
  </w:style>
  <w:style w:type="paragraph" w:styleId="a7">
    <w:name w:val="header"/>
    <w:basedOn w:val="a"/>
    <w:link w:val="a8"/>
    <w:uiPriority w:val="99"/>
    <w:rsid w:val="002A6D57"/>
    <w:pPr>
      <w:tabs>
        <w:tab w:val="center" w:pos="4677"/>
        <w:tab w:val="right" w:pos="9355"/>
      </w:tabs>
    </w:pPr>
  </w:style>
  <w:style w:type="character" w:customStyle="1" w:styleId="a8">
    <w:name w:val="Верхний колонтитул Знак"/>
    <w:link w:val="a7"/>
    <w:uiPriority w:val="99"/>
    <w:rsid w:val="002A6D57"/>
    <w:rPr>
      <w:sz w:val="24"/>
      <w:szCs w:val="24"/>
    </w:rPr>
  </w:style>
  <w:style w:type="paragraph" w:styleId="a9">
    <w:name w:val="footer"/>
    <w:basedOn w:val="a"/>
    <w:link w:val="aa"/>
    <w:uiPriority w:val="99"/>
    <w:rsid w:val="002A6D57"/>
    <w:pPr>
      <w:tabs>
        <w:tab w:val="center" w:pos="4677"/>
        <w:tab w:val="right" w:pos="9355"/>
      </w:tabs>
    </w:pPr>
  </w:style>
  <w:style w:type="character" w:customStyle="1" w:styleId="aa">
    <w:name w:val="Нижний колонтитул Знак"/>
    <w:link w:val="a9"/>
    <w:uiPriority w:val="99"/>
    <w:rsid w:val="002A6D57"/>
    <w:rPr>
      <w:sz w:val="24"/>
      <w:szCs w:val="24"/>
    </w:rPr>
  </w:style>
  <w:style w:type="paragraph" w:customStyle="1" w:styleId="ab">
    <w:name w:val="Таблицы (моноширинный)"/>
    <w:basedOn w:val="a"/>
    <w:next w:val="a"/>
    <w:rsid w:val="00200AB4"/>
    <w:pPr>
      <w:widowControl w:val="0"/>
      <w:autoSpaceDE w:val="0"/>
      <w:autoSpaceDN w:val="0"/>
      <w:adjustRightInd w:val="0"/>
      <w:jc w:val="both"/>
    </w:pPr>
    <w:rPr>
      <w:rFonts w:ascii="Courier New" w:hAnsi="Courier New" w:cs="Courier New"/>
      <w:sz w:val="20"/>
      <w:szCs w:val="20"/>
    </w:rPr>
  </w:style>
  <w:style w:type="paragraph" w:customStyle="1" w:styleId="11Char">
    <w:name w:val="Знак1 Знак Знак Знак Знак Знак Знак Знак Знак1 Char"/>
    <w:basedOn w:val="a"/>
    <w:rsid w:val="00200AB4"/>
    <w:pPr>
      <w:spacing w:after="160" w:line="240" w:lineRule="exact"/>
    </w:pPr>
    <w:rPr>
      <w:rFonts w:ascii="Verdana" w:hAnsi="Verdana" w:cs="Verdana"/>
      <w:sz w:val="20"/>
      <w:szCs w:val="20"/>
      <w:lang w:val="en-US" w:eastAsia="en-US"/>
    </w:rPr>
  </w:style>
  <w:style w:type="paragraph" w:styleId="2">
    <w:name w:val="Body Text Indent 2"/>
    <w:basedOn w:val="a"/>
    <w:link w:val="20"/>
    <w:rsid w:val="00200AB4"/>
    <w:pPr>
      <w:tabs>
        <w:tab w:val="left" w:pos="567"/>
      </w:tabs>
      <w:ind w:firstLine="567"/>
      <w:jc w:val="both"/>
    </w:pPr>
    <w:rPr>
      <w:sz w:val="28"/>
      <w:szCs w:val="20"/>
    </w:rPr>
  </w:style>
  <w:style w:type="character" w:customStyle="1" w:styleId="20">
    <w:name w:val="Основной текст с отступом 2 Знак"/>
    <w:basedOn w:val="a0"/>
    <w:link w:val="2"/>
    <w:rsid w:val="00200AB4"/>
    <w:rPr>
      <w:sz w:val="28"/>
    </w:rPr>
  </w:style>
  <w:style w:type="paragraph" w:customStyle="1" w:styleId="11">
    <w:name w:val="Знак1 Знак Знак Знак"/>
    <w:basedOn w:val="a"/>
    <w:rsid w:val="00200AB4"/>
    <w:rPr>
      <w:rFonts w:ascii="Verdana" w:hAnsi="Verdana" w:cs="Verdana"/>
      <w:sz w:val="20"/>
      <w:szCs w:val="20"/>
      <w:lang w:val="en-US" w:eastAsia="en-US"/>
    </w:rPr>
  </w:style>
  <w:style w:type="paragraph" w:customStyle="1" w:styleId="Default">
    <w:name w:val="Default"/>
    <w:rsid w:val="00200AB4"/>
    <w:pPr>
      <w:autoSpaceDE w:val="0"/>
      <w:autoSpaceDN w:val="0"/>
      <w:adjustRightInd w:val="0"/>
    </w:pPr>
    <w:rPr>
      <w:color w:val="000000"/>
      <w:sz w:val="24"/>
      <w:szCs w:val="24"/>
    </w:rPr>
  </w:style>
  <w:style w:type="paragraph" w:styleId="ac">
    <w:name w:val="List Paragraph"/>
    <w:basedOn w:val="a"/>
    <w:uiPriority w:val="34"/>
    <w:qFormat/>
    <w:rsid w:val="00200AB4"/>
    <w:pPr>
      <w:widowControl w:val="0"/>
      <w:autoSpaceDE w:val="0"/>
      <w:autoSpaceDN w:val="0"/>
      <w:adjustRightInd w:val="0"/>
      <w:ind w:left="720" w:firstLine="720"/>
      <w:contextualSpacing/>
      <w:jc w:val="both"/>
    </w:pPr>
    <w:rPr>
      <w:rFonts w:ascii="Arial" w:hAnsi="Arial"/>
      <w:sz w:val="20"/>
      <w:szCs w:val="20"/>
    </w:rPr>
  </w:style>
  <w:style w:type="paragraph" w:styleId="ad">
    <w:name w:val="Body Text Indent"/>
    <w:basedOn w:val="a"/>
    <w:link w:val="ae"/>
    <w:rsid w:val="006F6FDB"/>
    <w:pPr>
      <w:spacing w:after="120"/>
      <w:ind w:left="283"/>
    </w:pPr>
  </w:style>
  <w:style w:type="character" w:customStyle="1" w:styleId="ae">
    <w:name w:val="Основной текст с отступом Знак"/>
    <w:basedOn w:val="a0"/>
    <w:link w:val="ad"/>
    <w:rsid w:val="006F6FDB"/>
    <w:rPr>
      <w:sz w:val="24"/>
      <w:szCs w:val="24"/>
    </w:rPr>
  </w:style>
  <w:style w:type="paragraph" w:styleId="af">
    <w:name w:val="Body Text"/>
    <w:basedOn w:val="a"/>
    <w:link w:val="af0"/>
    <w:uiPriority w:val="99"/>
    <w:rsid w:val="00E872D0"/>
    <w:pPr>
      <w:spacing w:after="120"/>
    </w:pPr>
  </w:style>
  <w:style w:type="character" w:customStyle="1" w:styleId="af0">
    <w:name w:val="Основной текст Знак"/>
    <w:basedOn w:val="a0"/>
    <w:link w:val="af"/>
    <w:uiPriority w:val="99"/>
    <w:rsid w:val="00E872D0"/>
    <w:rPr>
      <w:sz w:val="24"/>
      <w:szCs w:val="24"/>
    </w:rPr>
  </w:style>
  <w:style w:type="paragraph" w:styleId="af1">
    <w:name w:val="Title"/>
    <w:basedOn w:val="a"/>
    <w:link w:val="af2"/>
    <w:qFormat/>
    <w:rsid w:val="005D77D5"/>
    <w:pPr>
      <w:ind w:firstLine="709"/>
      <w:jc w:val="center"/>
    </w:pPr>
    <w:rPr>
      <w:b/>
      <w:sz w:val="28"/>
      <w:szCs w:val="20"/>
    </w:rPr>
  </w:style>
  <w:style w:type="character" w:customStyle="1" w:styleId="af2">
    <w:name w:val="Название Знак"/>
    <w:basedOn w:val="a0"/>
    <w:link w:val="af1"/>
    <w:rsid w:val="005D77D5"/>
    <w:rPr>
      <w:b/>
      <w:sz w:val="28"/>
    </w:rPr>
  </w:style>
  <w:style w:type="paragraph" w:customStyle="1" w:styleId="ConsPlusNonformat">
    <w:name w:val="ConsPlusNonformat"/>
    <w:uiPriority w:val="99"/>
    <w:rsid w:val="002F7A02"/>
    <w:pPr>
      <w:widowControl w:val="0"/>
      <w:autoSpaceDE w:val="0"/>
      <w:autoSpaceDN w:val="0"/>
      <w:adjustRightInd w:val="0"/>
    </w:pPr>
    <w:rPr>
      <w:rFonts w:ascii="Courier New" w:hAnsi="Courier New" w:cs="Courier New"/>
    </w:rPr>
  </w:style>
  <w:style w:type="paragraph" w:customStyle="1" w:styleId="af3">
    <w:name w:val="Нормальный (таблица)"/>
    <w:basedOn w:val="a"/>
    <w:next w:val="a"/>
    <w:uiPriority w:val="99"/>
    <w:rsid w:val="001B6236"/>
    <w:pPr>
      <w:widowControl w:val="0"/>
      <w:autoSpaceDE w:val="0"/>
      <w:autoSpaceDN w:val="0"/>
      <w:adjustRightInd w:val="0"/>
      <w:jc w:val="both"/>
    </w:pPr>
    <w:rPr>
      <w:rFonts w:ascii="Arial" w:hAnsi="Arial" w:cs="Arial"/>
    </w:rPr>
  </w:style>
  <w:style w:type="character" w:customStyle="1" w:styleId="af4">
    <w:name w:val="Гипертекстовая ссылка"/>
    <w:basedOn w:val="a0"/>
    <w:uiPriority w:val="99"/>
    <w:rsid w:val="003F7836"/>
    <w:rPr>
      <w:rFonts w:cs="Times New Roman"/>
      <w:b w:val="0"/>
      <w:color w:val="106BBE"/>
    </w:rPr>
  </w:style>
  <w:style w:type="character" w:styleId="af5">
    <w:name w:val="Emphasis"/>
    <w:uiPriority w:val="20"/>
    <w:qFormat/>
    <w:rsid w:val="00444991"/>
    <w:rPr>
      <w:i/>
      <w:iCs/>
    </w:rPr>
  </w:style>
  <w:style w:type="paragraph" w:customStyle="1" w:styleId="p9">
    <w:name w:val="p9"/>
    <w:basedOn w:val="a"/>
    <w:rsid w:val="00556EEA"/>
    <w:pPr>
      <w:spacing w:before="100" w:beforeAutospacing="1" w:after="100" w:afterAutospacing="1"/>
    </w:pPr>
  </w:style>
  <w:style w:type="paragraph" w:customStyle="1" w:styleId="af6">
    <w:name w:val="Прижатый влево"/>
    <w:basedOn w:val="a"/>
    <w:next w:val="a"/>
    <w:uiPriority w:val="99"/>
    <w:rsid w:val="00285AFC"/>
    <w:pPr>
      <w:widowControl w:val="0"/>
      <w:autoSpaceDE w:val="0"/>
      <w:autoSpaceDN w:val="0"/>
      <w:adjustRightInd w:val="0"/>
    </w:pPr>
    <w:rPr>
      <w:rFonts w:ascii="Arial" w:hAnsi="Arial" w:cs="Arial"/>
    </w:rPr>
  </w:style>
  <w:style w:type="paragraph" w:styleId="af7">
    <w:name w:val="Normal (Web)"/>
    <w:basedOn w:val="a"/>
    <w:uiPriority w:val="99"/>
    <w:unhideWhenUsed/>
    <w:rsid w:val="00F16DDA"/>
    <w:pPr>
      <w:spacing w:before="100" w:beforeAutospacing="1" w:after="100" w:afterAutospacing="1"/>
    </w:pPr>
    <w:rPr>
      <w:rFonts w:eastAsiaTheme="minorEastAsia"/>
    </w:rPr>
  </w:style>
  <w:style w:type="paragraph" w:styleId="21">
    <w:name w:val="Body Text 2"/>
    <w:basedOn w:val="a"/>
    <w:link w:val="22"/>
    <w:rsid w:val="008B041F"/>
    <w:pPr>
      <w:jc w:val="both"/>
    </w:pPr>
    <w:rPr>
      <w:sz w:val="20"/>
      <w:szCs w:val="20"/>
    </w:rPr>
  </w:style>
  <w:style w:type="character" w:customStyle="1" w:styleId="22">
    <w:name w:val="Основной текст 2 Знак"/>
    <w:basedOn w:val="a0"/>
    <w:link w:val="21"/>
    <w:rsid w:val="008B041F"/>
  </w:style>
  <w:style w:type="character" w:customStyle="1" w:styleId="a6">
    <w:name w:val="Текст выноски Знак"/>
    <w:link w:val="a5"/>
    <w:uiPriority w:val="99"/>
    <w:semiHidden/>
    <w:rsid w:val="008B041F"/>
    <w:rPr>
      <w:rFonts w:ascii="Tahoma" w:hAnsi="Tahoma" w:cs="Tahoma"/>
      <w:sz w:val="16"/>
      <w:szCs w:val="16"/>
    </w:rPr>
  </w:style>
  <w:style w:type="character" w:customStyle="1" w:styleId="10">
    <w:name w:val="Заголовок 1 Знак"/>
    <w:link w:val="1"/>
    <w:uiPriority w:val="99"/>
    <w:rsid w:val="008B041F"/>
    <w:rPr>
      <w:b/>
      <w:sz w:val="24"/>
    </w:rPr>
  </w:style>
  <w:style w:type="character" w:customStyle="1" w:styleId="23">
    <w:name w:val="Основной текст (2)_"/>
    <w:rsid w:val="008B041F"/>
    <w:rPr>
      <w:rFonts w:ascii="Times New Roman" w:eastAsia="Times New Roman" w:hAnsi="Times New Roman" w:cs="Times New Roman"/>
      <w:b/>
      <w:bCs/>
      <w:i w:val="0"/>
      <w:iCs w:val="0"/>
      <w:smallCaps w:val="0"/>
      <w:strike w:val="0"/>
      <w:sz w:val="17"/>
      <w:szCs w:val="17"/>
      <w:u w:val="none"/>
    </w:rPr>
  </w:style>
  <w:style w:type="character" w:customStyle="1" w:styleId="24">
    <w:name w:val="Основной текст (2)"/>
    <w:rsid w:val="008B041F"/>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Tahoma75pt">
    <w:name w:val="Основной текст (2) + Tahoma;7;5 pt;Не полужирный"/>
    <w:rsid w:val="008B041F"/>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2Candara75pt0pt">
    <w:name w:val="Основной текст (2) + Candara;7;5 pt;Не полужирный;Интервал 0 pt"/>
    <w:rsid w:val="008B041F"/>
    <w:rPr>
      <w:rFonts w:ascii="Candara" w:eastAsia="Candara" w:hAnsi="Candara" w:cs="Candara"/>
      <w:b/>
      <w:bCs/>
      <w:i w:val="0"/>
      <w:iCs w:val="0"/>
      <w:smallCaps w:val="0"/>
      <w:strike w:val="0"/>
      <w:color w:val="000000"/>
      <w:spacing w:val="10"/>
      <w:w w:val="100"/>
      <w:position w:val="0"/>
      <w:sz w:val="15"/>
      <w:szCs w:val="15"/>
      <w:u w:val="none"/>
      <w:lang w:val="en-US" w:eastAsia="en-US" w:bidi="en-US"/>
    </w:rPr>
  </w:style>
  <w:style w:type="paragraph" w:customStyle="1" w:styleId="210">
    <w:name w:val="Основной текст 21"/>
    <w:basedOn w:val="a"/>
    <w:rsid w:val="00633DE7"/>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ConsPlusNormal">
    <w:name w:val="ConsPlusNormal"/>
    <w:rsid w:val="00AC0649"/>
    <w:pPr>
      <w:widowControl w:val="0"/>
      <w:autoSpaceDE w:val="0"/>
      <w:autoSpaceDN w:val="0"/>
      <w:adjustRightInd w:val="0"/>
      <w:ind w:firstLine="720"/>
    </w:pPr>
    <w:rPr>
      <w:rFonts w:ascii="Arial" w:hAnsi="Arial" w:cs="Arial"/>
    </w:rPr>
  </w:style>
  <w:style w:type="character" w:customStyle="1" w:styleId="25">
    <w:name w:val="Основной текст (2) + Полужирный"/>
    <w:basedOn w:val="23"/>
    <w:rsid w:val="00FD10A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6">
    <w:name w:val="Основной текст (2) + Курсив"/>
    <w:basedOn w:val="23"/>
    <w:rsid w:val="00FD10A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1354">
      <w:bodyDiv w:val="1"/>
      <w:marLeft w:val="0"/>
      <w:marRight w:val="0"/>
      <w:marTop w:val="0"/>
      <w:marBottom w:val="0"/>
      <w:divBdr>
        <w:top w:val="none" w:sz="0" w:space="0" w:color="auto"/>
        <w:left w:val="none" w:sz="0" w:space="0" w:color="auto"/>
        <w:bottom w:val="none" w:sz="0" w:space="0" w:color="auto"/>
        <w:right w:val="none" w:sz="0" w:space="0" w:color="auto"/>
      </w:divBdr>
    </w:div>
    <w:div w:id="94178111">
      <w:bodyDiv w:val="1"/>
      <w:marLeft w:val="0"/>
      <w:marRight w:val="0"/>
      <w:marTop w:val="0"/>
      <w:marBottom w:val="0"/>
      <w:divBdr>
        <w:top w:val="none" w:sz="0" w:space="0" w:color="auto"/>
        <w:left w:val="none" w:sz="0" w:space="0" w:color="auto"/>
        <w:bottom w:val="none" w:sz="0" w:space="0" w:color="auto"/>
        <w:right w:val="none" w:sz="0" w:space="0" w:color="auto"/>
      </w:divBdr>
    </w:div>
    <w:div w:id="234821928">
      <w:bodyDiv w:val="1"/>
      <w:marLeft w:val="0"/>
      <w:marRight w:val="0"/>
      <w:marTop w:val="0"/>
      <w:marBottom w:val="0"/>
      <w:divBdr>
        <w:top w:val="none" w:sz="0" w:space="0" w:color="auto"/>
        <w:left w:val="none" w:sz="0" w:space="0" w:color="auto"/>
        <w:bottom w:val="none" w:sz="0" w:space="0" w:color="auto"/>
        <w:right w:val="none" w:sz="0" w:space="0" w:color="auto"/>
      </w:divBdr>
    </w:div>
    <w:div w:id="360670357">
      <w:bodyDiv w:val="1"/>
      <w:marLeft w:val="0"/>
      <w:marRight w:val="0"/>
      <w:marTop w:val="0"/>
      <w:marBottom w:val="0"/>
      <w:divBdr>
        <w:top w:val="none" w:sz="0" w:space="0" w:color="auto"/>
        <w:left w:val="none" w:sz="0" w:space="0" w:color="auto"/>
        <w:bottom w:val="none" w:sz="0" w:space="0" w:color="auto"/>
        <w:right w:val="none" w:sz="0" w:space="0" w:color="auto"/>
      </w:divBdr>
    </w:div>
    <w:div w:id="387188208">
      <w:bodyDiv w:val="1"/>
      <w:marLeft w:val="0"/>
      <w:marRight w:val="0"/>
      <w:marTop w:val="0"/>
      <w:marBottom w:val="0"/>
      <w:divBdr>
        <w:top w:val="none" w:sz="0" w:space="0" w:color="auto"/>
        <w:left w:val="none" w:sz="0" w:space="0" w:color="auto"/>
        <w:bottom w:val="none" w:sz="0" w:space="0" w:color="auto"/>
        <w:right w:val="none" w:sz="0" w:space="0" w:color="auto"/>
      </w:divBdr>
    </w:div>
    <w:div w:id="394359277">
      <w:bodyDiv w:val="1"/>
      <w:marLeft w:val="0"/>
      <w:marRight w:val="0"/>
      <w:marTop w:val="0"/>
      <w:marBottom w:val="0"/>
      <w:divBdr>
        <w:top w:val="none" w:sz="0" w:space="0" w:color="auto"/>
        <w:left w:val="none" w:sz="0" w:space="0" w:color="auto"/>
        <w:bottom w:val="none" w:sz="0" w:space="0" w:color="auto"/>
        <w:right w:val="none" w:sz="0" w:space="0" w:color="auto"/>
      </w:divBdr>
    </w:div>
    <w:div w:id="401099226">
      <w:bodyDiv w:val="1"/>
      <w:marLeft w:val="0"/>
      <w:marRight w:val="0"/>
      <w:marTop w:val="0"/>
      <w:marBottom w:val="0"/>
      <w:divBdr>
        <w:top w:val="none" w:sz="0" w:space="0" w:color="auto"/>
        <w:left w:val="none" w:sz="0" w:space="0" w:color="auto"/>
        <w:bottom w:val="none" w:sz="0" w:space="0" w:color="auto"/>
        <w:right w:val="none" w:sz="0" w:space="0" w:color="auto"/>
      </w:divBdr>
    </w:div>
    <w:div w:id="428817645">
      <w:bodyDiv w:val="1"/>
      <w:marLeft w:val="0"/>
      <w:marRight w:val="0"/>
      <w:marTop w:val="0"/>
      <w:marBottom w:val="0"/>
      <w:divBdr>
        <w:top w:val="none" w:sz="0" w:space="0" w:color="auto"/>
        <w:left w:val="none" w:sz="0" w:space="0" w:color="auto"/>
        <w:bottom w:val="none" w:sz="0" w:space="0" w:color="auto"/>
        <w:right w:val="none" w:sz="0" w:space="0" w:color="auto"/>
      </w:divBdr>
    </w:div>
    <w:div w:id="430246553">
      <w:bodyDiv w:val="1"/>
      <w:marLeft w:val="0"/>
      <w:marRight w:val="0"/>
      <w:marTop w:val="0"/>
      <w:marBottom w:val="0"/>
      <w:divBdr>
        <w:top w:val="none" w:sz="0" w:space="0" w:color="auto"/>
        <w:left w:val="none" w:sz="0" w:space="0" w:color="auto"/>
        <w:bottom w:val="none" w:sz="0" w:space="0" w:color="auto"/>
        <w:right w:val="none" w:sz="0" w:space="0" w:color="auto"/>
      </w:divBdr>
    </w:div>
    <w:div w:id="442842757">
      <w:bodyDiv w:val="1"/>
      <w:marLeft w:val="0"/>
      <w:marRight w:val="0"/>
      <w:marTop w:val="0"/>
      <w:marBottom w:val="0"/>
      <w:divBdr>
        <w:top w:val="none" w:sz="0" w:space="0" w:color="auto"/>
        <w:left w:val="none" w:sz="0" w:space="0" w:color="auto"/>
        <w:bottom w:val="none" w:sz="0" w:space="0" w:color="auto"/>
        <w:right w:val="none" w:sz="0" w:space="0" w:color="auto"/>
      </w:divBdr>
    </w:div>
    <w:div w:id="446772941">
      <w:bodyDiv w:val="1"/>
      <w:marLeft w:val="0"/>
      <w:marRight w:val="0"/>
      <w:marTop w:val="0"/>
      <w:marBottom w:val="0"/>
      <w:divBdr>
        <w:top w:val="none" w:sz="0" w:space="0" w:color="auto"/>
        <w:left w:val="none" w:sz="0" w:space="0" w:color="auto"/>
        <w:bottom w:val="none" w:sz="0" w:space="0" w:color="auto"/>
        <w:right w:val="none" w:sz="0" w:space="0" w:color="auto"/>
      </w:divBdr>
    </w:div>
    <w:div w:id="472140578">
      <w:bodyDiv w:val="1"/>
      <w:marLeft w:val="0"/>
      <w:marRight w:val="0"/>
      <w:marTop w:val="0"/>
      <w:marBottom w:val="0"/>
      <w:divBdr>
        <w:top w:val="none" w:sz="0" w:space="0" w:color="auto"/>
        <w:left w:val="none" w:sz="0" w:space="0" w:color="auto"/>
        <w:bottom w:val="none" w:sz="0" w:space="0" w:color="auto"/>
        <w:right w:val="none" w:sz="0" w:space="0" w:color="auto"/>
      </w:divBdr>
    </w:div>
    <w:div w:id="588973021">
      <w:bodyDiv w:val="1"/>
      <w:marLeft w:val="0"/>
      <w:marRight w:val="0"/>
      <w:marTop w:val="0"/>
      <w:marBottom w:val="0"/>
      <w:divBdr>
        <w:top w:val="none" w:sz="0" w:space="0" w:color="auto"/>
        <w:left w:val="none" w:sz="0" w:space="0" w:color="auto"/>
        <w:bottom w:val="none" w:sz="0" w:space="0" w:color="auto"/>
        <w:right w:val="none" w:sz="0" w:space="0" w:color="auto"/>
      </w:divBdr>
      <w:divsChild>
        <w:div w:id="1056049841">
          <w:marLeft w:val="547"/>
          <w:marRight w:val="0"/>
          <w:marTop w:val="0"/>
          <w:marBottom w:val="0"/>
          <w:divBdr>
            <w:top w:val="none" w:sz="0" w:space="0" w:color="auto"/>
            <w:left w:val="none" w:sz="0" w:space="0" w:color="auto"/>
            <w:bottom w:val="none" w:sz="0" w:space="0" w:color="auto"/>
            <w:right w:val="none" w:sz="0" w:space="0" w:color="auto"/>
          </w:divBdr>
        </w:div>
      </w:divsChild>
    </w:div>
    <w:div w:id="648286701">
      <w:bodyDiv w:val="1"/>
      <w:marLeft w:val="0"/>
      <w:marRight w:val="0"/>
      <w:marTop w:val="0"/>
      <w:marBottom w:val="0"/>
      <w:divBdr>
        <w:top w:val="none" w:sz="0" w:space="0" w:color="auto"/>
        <w:left w:val="none" w:sz="0" w:space="0" w:color="auto"/>
        <w:bottom w:val="none" w:sz="0" w:space="0" w:color="auto"/>
        <w:right w:val="none" w:sz="0" w:space="0" w:color="auto"/>
      </w:divBdr>
    </w:div>
    <w:div w:id="664364078">
      <w:bodyDiv w:val="1"/>
      <w:marLeft w:val="0"/>
      <w:marRight w:val="0"/>
      <w:marTop w:val="0"/>
      <w:marBottom w:val="0"/>
      <w:divBdr>
        <w:top w:val="none" w:sz="0" w:space="0" w:color="auto"/>
        <w:left w:val="none" w:sz="0" w:space="0" w:color="auto"/>
        <w:bottom w:val="none" w:sz="0" w:space="0" w:color="auto"/>
        <w:right w:val="none" w:sz="0" w:space="0" w:color="auto"/>
      </w:divBdr>
    </w:div>
    <w:div w:id="687099318">
      <w:bodyDiv w:val="1"/>
      <w:marLeft w:val="0"/>
      <w:marRight w:val="0"/>
      <w:marTop w:val="0"/>
      <w:marBottom w:val="0"/>
      <w:divBdr>
        <w:top w:val="none" w:sz="0" w:space="0" w:color="auto"/>
        <w:left w:val="none" w:sz="0" w:space="0" w:color="auto"/>
        <w:bottom w:val="none" w:sz="0" w:space="0" w:color="auto"/>
        <w:right w:val="none" w:sz="0" w:space="0" w:color="auto"/>
      </w:divBdr>
    </w:div>
    <w:div w:id="706831355">
      <w:bodyDiv w:val="1"/>
      <w:marLeft w:val="0"/>
      <w:marRight w:val="0"/>
      <w:marTop w:val="0"/>
      <w:marBottom w:val="0"/>
      <w:divBdr>
        <w:top w:val="none" w:sz="0" w:space="0" w:color="auto"/>
        <w:left w:val="none" w:sz="0" w:space="0" w:color="auto"/>
        <w:bottom w:val="none" w:sz="0" w:space="0" w:color="auto"/>
        <w:right w:val="none" w:sz="0" w:space="0" w:color="auto"/>
      </w:divBdr>
    </w:div>
    <w:div w:id="747072343">
      <w:bodyDiv w:val="1"/>
      <w:marLeft w:val="0"/>
      <w:marRight w:val="0"/>
      <w:marTop w:val="0"/>
      <w:marBottom w:val="0"/>
      <w:divBdr>
        <w:top w:val="none" w:sz="0" w:space="0" w:color="auto"/>
        <w:left w:val="none" w:sz="0" w:space="0" w:color="auto"/>
        <w:bottom w:val="none" w:sz="0" w:space="0" w:color="auto"/>
        <w:right w:val="none" w:sz="0" w:space="0" w:color="auto"/>
      </w:divBdr>
    </w:div>
    <w:div w:id="767655783">
      <w:bodyDiv w:val="1"/>
      <w:marLeft w:val="0"/>
      <w:marRight w:val="0"/>
      <w:marTop w:val="0"/>
      <w:marBottom w:val="0"/>
      <w:divBdr>
        <w:top w:val="none" w:sz="0" w:space="0" w:color="auto"/>
        <w:left w:val="none" w:sz="0" w:space="0" w:color="auto"/>
        <w:bottom w:val="none" w:sz="0" w:space="0" w:color="auto"/>
        <w:right w:val="none" w:sz="0" w:space="0" w:color="auto"/>
      </w:divBdr>
    </w:div>
    <w:div w:id="810830041">
      <w:bodyDiv w:val="1"/>
      <w:marLeft w:val="0"/>
      <w:marRight w:val="0"/>
      <w:marTop w:val="0"/>
      <w:marBottom w:val="0"/>
      <w:divBdr>
        <w:top w:val="none" w:sz="0" w:space="0" w:color="auto"/>
        <w:left w:val="none" w:sz="0" w:space="0" w:color="auto"/>
        <w:bottom w:val="none" w:sz="0" w:space="0" w:color="auto"/>
        <w:right w:val="none" w:sz="0" w:space="0" w:color="auto"/>
      </w:divBdr>
    </w:div>
    <w:div w:id="828252514">
      <w:bodyDiv w:val="1"/>
      <w:marLeft w:val="0"/>
      <w:marRight w:val="0"/>
      <w:marTop w:val="0"/>
      <w:marBottom w:val="0"/>
      <w:divBdr>
        <w:top w:val="none" w:sz="0" w:space="0" w:color="auto"/>
        <w:left w:val="none" w:sz="0" w:space="0" w:color="auto"/>
        <w:bottom w:val="none" w:sz="0" w:space="0" w:color="auto"/>
        <w:right w:val="none" w:sz="0" w:space="0" w:color="auto"/>
      </w:divBdr>
    </w:div>
    <w:div w:id="833303367">
      <w:bodyDiv w:val="1"/>
      <w:marLeft w:val="0"/>
      <w:marRight w:val="0"/>
      <w:marTop w:val="0"/>
      <w:marBottom w:val="0"/>
      <w:divBdr>
        <w:top w:val="none" w:sz="0" w:space="0" w:color="auto"/>
        <w:left w:val="none" w:sz="0" w:space="0" w:color="auto"/>
        <w:bottom w:val="none" w:sz="0" w:space="0" w:color="auto"/>
        <w:right w:val="none" w:sz="0" w:space="0" w:color="auto"/>
      </w:divBdr>
    </w:div>
    <w:div w:id="842666638">
      <w:bodyDiv w:val="1"/>
      <w:marLeft w:val="0"/>
      <w:marRight w:val="0"/>
      <w:marTop w:val="0"/>
      <w:marBottom w:val="0"/>
      <w:divBdr>
        <w:top w:val="none" w:sz="0" w:space="0" w:color="auto"/>
        <w:left w:val="none" w:sz="0" w:space="0" w:color="auto"/>
        <w:bottom w:val="none" w:sz="0" w:space="0" w:color="auto"/>
        <w:right w:val="none" w:sz="0" w:space="0" w:color="auto"/>
      </w:divBdr>
    </w:div>
    <w:div w:id="852305354">
      <w:bodyDiv w:val="1"/>
      <w:marLeft w:val="0"/>
      <w:marRight w:val="0"/>
      <w:marTop w:val="0"/>
      <w:marBottom w:val="0"/>
      <w:divBdr>
        <w:top w:val="none" w:sz="0" w:space="0" w:color="auto"/>
        <w:left w:val="none" w:sz="0" w:space="0" w:color="auto"/>
        <w:bottom w:val="none" w:sz="0" w:space="0" w:color="auto"/>
        <w:right w:val="none" w:sz="0" w:space="0" w:color="auto"/>
      </w:divBdr>
    </w:div>
    <w:div w:id="853417193">
      <w:bodyDiv w:val="1"/>
      <w:marLeft w:val="0"/>
      <w:marRight w:val="0"/>
      <w:marTop w:val="0"/>
      <w:marBottom w:val="0"/>
      <w:divBdr>
        <w:top w:val="none" w:sz="0" w:space="0" w:color="auto"/>
        <w:left w:val="none" w:sz="0" w:space="0" w:color="auto"/>
        <w:bottom w:val="none" w:sz="0" w:space="0" w:color="auto"/>
        <w:right w:val="none" w:sz="0" w:space="0" w:color="auto"/>
      </w:divBdr>
    </w:div>
    <w:div w:id="926035930">
      <w:bodyDiv w:val="1"/>
      <w:marLeft w:val="0"/>
      <w:marRight w:val="0"/>
      <w:marTop w:val="0"/>
      <w:marBottom w:val="0"/>
      <w:divBdr>
        <w:top w:val="none" w:sz="0" w:space="0" w:color="auto"/>
        <w:left w:val="none" w:sz="0" w:space="0" w:color="auto"/>
        <w:bottom w:val="none" w:sz="0" w:space="0" w:color="auto"/>
        <w:right w:val="none" w:sz="0" w:space="0" w:color="auto"/>
      </w:divBdr>
    </w:div>
    <w:div w:id="942959538">
      <w:bodyDiv w:val="1"/>
      <w:marLeft w:val="0"/>
      <w:marRight w:val="0"/>
      <w:marTop w:val="0"/>
      <w:marBottom w:val="0"/>
      <w:divBdr>
        <w:top w:val="none" w:sz="0" w:space="0" w:color="auto"/>
        <w:left w:val="none" w:sz="0" w:space="0" w:color="auto"/>
        <w:bottom w:val="none" w:sz="0" w:space="0" w:color="auto"/>
        <w:right w:val="none" w:sz="0" w:space="0" w:color="auto"/>
      </w:divBdr>
    </w:div>
    <w:div w:id="961304761">
      <w:bodyDiv w:val="1"/>
      <w:marLeft w:val="0"/>
      <w:marRight w:val="0"/>
      <w:marTop w:val="0"/>
      <w:marBottom w:val="0"/>
      <w:divBdr>
        <w:top w:val="none" w:sz="0" w:space="0" w:color="auto"/>
        <w:left w:val="none" w:sz="0" w:space="0" w:color="auto"/>
        <w:bottom w:val="none" w:sz="0" w:space="0" w:color="auto"/>
        <w:right w:val="none" w:sz="0" w:space="0" w:color="auto"/>
      </w:divBdr>
    </w:div>
    <w:div w:id="970597770">
      <w:bodyDiv w:val="1"/>
      <w:marLeft w:val="0"/>
      <w:marRight w:val="0"/>
      <w:marTop w:val="0"/>
      <w:marBottom w:val="0"/>
      <w:divBdr>
        <w:top w:val="none" w:sz="0" w:space="0" w:color="auto"/>
        <w:left w:val="none" w:sz="0" w:space="0" w:color="auto"/>
        <w:bottom w:val="none" w:sz="0" w:space="0" w:color="auto"/>
        <w:right w:val="none" w:sz="0" w:space="0" w:color="auto"/>
      </w:divBdr>
    </w:div>
    <w:div w:id="975914961">
      <w:bodyDiv w:val="1"/>
      <w:marLeft w:val="0"/>
      <w:marRight w:val="0"/>
      <w:marTop w:val="0"/>
      <w:marBottom w:val="0"/>
      <w:divBdr>
        <w:top w:val="none" w:sz="0" w:space="0" w:color="auto"/>
        <w:left w:val="none" w:sz="0" w:space="0" w:color="auto"/>
        <w:bottom w:val="none" w:sz="0" w:space="0" w:color="auto"/>
        <w:right w:val="none" w:sz="0" w:space="0" w:color="auto"/>
      </w:divBdr>
    </w:div>
    <w:div w:id="1011184740">
      <w:bodyDiv w:val="1"/>
      <w:marLeft w:val="0"/>
      <w:marRight w:val="0"/>
      <w:marTop w:val="0"/>
      <w:marBottom w:val="0"/>
      <w:divBdr>
        <w:top w:val="none" w:sz="0" w:space="0" w:color="auto"/>
        <w:left w:val="none" w:sz="0" w:space="0" w:color="auto"/>
        <w:bottom w:val="none" w:sz="0" w:space="0" w:color="auto"/>
        <w:right w:val="none" w:sz="0" w:space="0" w:color="auto"/>
      </w:divBdr>
    </w:div>
    <w:div w:id="1021051139">
      <w:bodyDiv w:val="1"/>
      <w:marLeft w:val="0"/>
      <w:marRight w:val="0"/>
      <w:marTop w:val="0"/>
      <w:marBottom w:val="0"/>
      <w:divBdr>
        <w:top w:val="none" w:sz="0" w:space="0" w:color="auto"/>
        <w:left w:val="none" w:sz="0" w:space="0" w:color="auto"/>
        <w:bottom w:val="none" w:sz="0" w:space="0" w:color="auto"/>
        <w:right w:val="none" w:sz="0" w:space="0" w:color="auto"/>
      </w:divBdr>
    </w:div>
    <w:div w:id="1069308256">
      <w:bodyDiv w:val="1"/>
      <w:marLeft w:val="0"/>
      <w:marRight w:val="0"/>
      <w:marTop w:val="0"/>
      <w:marBottom w:val="0"/>
      <w:divBdr>
        <w:top w:val="none" w:sz="0" w:space="0" w:color="auto"/>
        <w:left w:val="none" w:sz="0" w:space="0" w:color="auto"/>
        <w:bottom w:val="none" w:sz="0" w:space="0" w:color="auto"/>
        <w:right w:val="none" w:sz="0" w:space="0" w:color="auto"/>
      </w:divBdr>
    </w:div>
    <w:div w:id="1085301068">
      <w:bodyDiv w:val="1"/>
      <w:marLeft w:val="0"/>
      <w:marRight w:val="0"/>
      <w:marTop w:val="0"/>
      <w:marBottom w:val="0"/>
      <w:divBdr>
        <w:top w:val="none" w:sz="0" w:space="0" w:color="auto"/>
        <w:left w:val="none" w:sz="0" w:space="0" w:color="auto"/>
        <w:bottom w:val="none" w:sz="0" w:space="0" w:color="auto"/>
        <w:right w:val="none" w:sz="0" w:space="0" w:color="auto"/>
      </w:divBdr>
    </w:div>
    <w:div w:id="1105885490">
      <w:bodyDiv w:val="1"/>
      <w:marLeft w:val="0"/>
      <w:marRight w:val="0"/>
      <w:marTop w:val="0"/>
      <w:marBottom w:val="0"/>
      <w:divBdr>
        <w:top w:val="none" w:sz="0" w:space="0" w:color="auto"/>
        <w:left w:val="none" w:sz="0" w:space="0" w:color="auto"/>
        <w:bottom w:val="none" w:sz="0" w:space="0" w:color="auto"/>
        <w:right w:val="none" w:sz="0" w:space="0" w:color="auto"/>
      </w:divBdr>
    </w:div>
    <w:div w:id="1171336533">
      <w:bodyDiv w:val="1"/>
      <w:marLeft w:val="0"/>
      <w:marRight w:val="0"/>
      <w:marTop w:val="0"/>
      <w:marBottom w:val="0"/>
      <w:divBdr>
        <w:top w:val="none" w:sz="0" w:space="0" w:color="auto"/>
        <w:left w:val="none" w:sz="0" w:space="0" w:color="auto"/>
        <w:bottom w:val="none" w:sz="0" w:space="0" w:color="auto"/>
        <w:right w:val="none" w:sz="0" w:space="0" w:color="auto"/>
      </w:divBdr>
    </w:div>
    <w:div w:id="1245794973">
      <w:bodyDiv w:val="1"/>
      <w:marLeft w:val="0"/>
      <w:marRight w:val="0"/>
      <w:marTop w:val="0"/>
      <w:marBottom w:val="0"/>
      <w:divBdr>
        <w:top w:val="none" w:sz="0" w:space="0" w:color="auto"/>
        <w:left w:val="none" w:sz="0" w:space="0" w:color="auto"/>
        <w:bottom w:val="none" w:sz="0" w:space="0" w:color="auto"/>
        <w:right w:val="none" w:sz="0" w:space="0" w:color="auto"/>
      </w:divBdr>
    </w:div>
    <w:div w:id="1245915579">
      <w:bodyDiv w:val="1"/>
      <w:marLeft w:val="0"/>
      <w:marRight w:val="0"/>
      <w:marTop w:val="0"/>
      <w:marBottom w:val="0"/>
      <w:divBdr>
        <w:top w:val="none" w:sz="0" w:space="0" w:color="auto"/>
        <w:left w:val="none" w:sz="0" w:space="0" w:color="auto"/>
        <w:bottom w:val="none" w:sz="0" w:space="0" w:color="auto"/>
        <w:right w:val="none" w:sz="0" w:space="0" w:color="auto"/>
      </w:divBdr>
    </w:div>
    <w:div w:id="1258245295">
      <w:bodyDiv w:val="1"/>
      <w:marLeft w:val="0"/>
      <w:marRight w:val="0"/>
      <w:marTop w:val="0"/>
      <w:marBottom w:val="0"/>
      <w:divBdr>
        <w:top w:val="none" w:sz="0" w:space="0" w:color="auto"/>
        <w:left w:val="none" w:sz="0" w:space="0" w:color="auto"/>
        <w:bottom w:val="none" w:sz="0" w:space="0" w:color="auto"/>
        <w:right w:val="none" w:sz="0" w:space="0" w:color="auto"/>
      </w:divBdr>
    </w:div>
    <w:div w:id="1265453016">
      <w:bodyDiv w:val="1"/>
      <w:marLeft w:val="0"/>
      <w:marRight w:val="0"/>
      <w:marTop w:val="0"/>
      <w:marBottom w:val="0"/>
      <w:divBdr>
        <w:top w:val="none" w:sz="0" w:space="0" w:color="auto"/>
        <w:left w:val="none" w:sz="0" w:space="0" w:color="auto"/>
        <w:bottom w:val="none" w:sz="0" w:space="0" w:color="auto"/>
        <w:right w:val="none" w:sz="0" w:space="0" w:color="auto"/>
      </w:divBdr>
    </w:div>
    <w:div w:id="1304769265">
      <w:bodyDiv w:val="1"/>
      <w:marLeft w:val="0"/>
      <w:marRight w:val="0"/>
      <w:marTop w:val="0"/>
      <w:marBottom w:val="0"/>
      <w:divBdr>
        <w:top w:val="none" w:sz="0" w:space="0" w:color="auto"/>
        <w:left w:val="none" w:sz="0" w:space="0" w:color="auto"/>
        <w:bottom w:val="none" w:sz="0" w:space="0" w:color="auto"/>
        <w:right w:val="none" w:sz="0" w:space="0" w:color="auto"/>
      </w:divBdr>
    </w:div>
    <w:div w:id="1313414570">
      <w:bodyDiv w:val="1"/>
      <w:marLeft w:val="0"/>
      <w:marRight w:val="0"/>
      <w:marTop w:val="0"/>
      <w:marBottom w:val="0"/>
      <w:divBdr>
        <w:top w:val="none" w:sz="0" w:space="0" w:color="auto"/>
        <w:left w:val="none" w:sz="0" w:space="0" w:color="auto"/>
        <w:bottom w:val="none" w:sz="0" w:space="0" w:color="auto"/>
        <w:right w:val="none" w:sz="0" w:space="0" w:color="auto"/>
      </w:divBdr>
    </w:div>
    <w:div w:id="1334529685">
      <w:bodyDiv w:val="1"/>
      <w:marLeft w:val="0"/>
      <w:marRight w:val="0"/>
      <w:marTop w:val="0"/>
      <w:marBottom w:val="0"/>
      <w:divBdr>
        <w:top w:val="none" w:sz="0" w:space="0" w:color="auto"/>
        <w:left w:val="none" w:sz="0" w:space="0" w:color="auto"/>
        <w:bottom w:val="none" w:sz="0" w:space="0" w:color="auto"/>
        <w:right w:val="none" w:sz="0" w:space="0" w:color="auto"/>
      </w:divBdr>
    </w:div>
    <w:div w:id="1356343121">
      <w:bodyDiv w:val="1"/>
      <w:marLeft w:val="0"/>
      <w:marRight w:val="0"/>
      <w:marTop w:val="0"/>
      <w:marBottom w:val="0"/>
      <w:divBdr>
        <w:top w:val="none" w:sz="0" w:space="0" w:color="auto"/>
        <w:left w:val="none" w:sz="0" w:space="0" w:color="auto"/>
        <w:bottom w:val="none" w:sz="0" w:space="0" w:color="auto"/>
        <w:right w:val="none" w:sz="0" w:space="0" w:color="auto"/>
      </w:divBdr>
    </w:div>
    <w:div w:id="1368018602">
      <w:bodyDiv w:val="1"/>
      <w:marLeft w:val="0"/>
      <w:marRight w:val="0"/>
      <w:marTop w:val="0"/>
      <w:marBottom w:val="0"/>
      <w:divBdr>
        <w:top w:val="none" w:sz="0" w:space="0" w:color="auto"/>
        <w:left w:val="none" w:sz="0" w:space="0" w:color="auto"/>
        <w:bottom w:val="none" w:sz="0" w:space="0" w:color="auto"/>
        <w:right w:val="none" w:sz="0" w:space="0" w:color="auto"/>
      </w:divBdr>
    </w:div>
    <w:div w:id="1465736936">
      <w:bodyDiv w:val="1"/>
      <w:marLeft w:val="0"/>
      <w:marRight w:val="0"/>
      <w:marTop w:val="0"/>
      <w:marBottom w:val="0"/>
      <w:divBdr>
        <w:top w:val="none" w:sz="0" w:space="0" w:color="auto"/>
        <w:left w:val="none" w:sz="0" w:space="0" w:color="auto"/>
        <w:bottom w:val="none" w:sz="0" w:space="0" w:color="auto"/>
        <w:right w:val="none" w:sz="0" w:space="0" w:color="auto"/>
      </w:divBdr>
    </w:div>
    <w:div w:id="1528565105">
      <w:bodyDiv w:val="1"/>
      <w:marLeft w:val="0"/>
      <w:marRight w:val="0"/>
      <w:marTop w:val="0"/>
      <w:marBottom w:val="0"/>
      <w:divBdr>
        <w:top w:val="none" w:sz="0" w:space="0" w:color="auto"/>
        <w:left w:val="none" w:sz="0" w:space="0" w:color="auto"/>
        <w:bottom w:val="none" w:sz="0" w:space="0" w:color="auto"/>
        <w:right w:val="none" w:sz="0" w:space="0" w:color="auto"/>
      </w:divBdr>
    </w:div>
    <w:div w:id="1546865715">
      <w:bodyDiv w:val="1"/>
      <w:marLeft w:val="0"/>
      <w:marRight w:val="0"/>
      <w:marTop w:val="0"/>
      <w:marBottom w:val="0"/>
      <w:divBdr>
        <w:top w:val="none" w:sz="0" w:space="0" w:color="auto"/>
        <w:left w:val="none" w:sz="0" w:space="0" w:color="auto"/>
        <w:bottom w:val="none" w:sz="0" w:space="0" w:color="auto"/>
        <w:right w:val="none" w:sz="0" w:space="0" w:color="auto"/>
      </w:divBdr>
    </w:div>
    <w:div w:id="1579946342">
      <w:bodyDiv w:val="1"/>
      <w:marLeft w:val="0"/>
      <w:marRight w:val="0"/>
      <w:marTop w:val="0"/>
      <w:marBottom w:val="0"/>
      <w:divBdr>
        <w:top w:val="none" w:sz="0" w:space="0" w:color="auto"/>
        <w:left w:val="none" w:sz="0" w:space="0" w:color="auto"/>
        <w:bottom w:val="none" w:sz="0" w:space="0" w:color="auto"/>
        <w:right w:val="none" w:sz="0" w:space="0" w:color="auto"/>
      </w:divBdr>
    </w:div>
    <w:div w:id="1693606983">
      <w:bodyDiv w:val="1"/>
      <w:marLeft w:val="0"/>
      <w:marRight w:val="0"/>
      <w:marTop w:val="0"/>
      <w:marBottom w:val="0"/>
      <w:divBdr>
        <w:top w:val="none" w:sz="0" w:space="0" w:color="auto"/>
        <w:left w:val="none" w:sz="0" w:space="0" w:color="auto"/>
        <w:bottom w:val="none" w:sz="0" w:space="0" w:color="auto"/>
        <w:right w:val="none" w:sz="0" w:space="0" w:color="auto"/>
      </w:divBdr>
    </w:div>
    <w:div w:id="1701277663">
      <w:bodyDiv w:val="1"/>
      <w:marLeft w:val="0"/>
      <w:marRight w:val="0"/>
      <w:marTop w:val="0"/>
      <w:marBottom w:val="0"/>
      <w:divBdr>
        <w:top w:val="none" w:sz="0" w:space="0" w:color="auto"/>
        <w:left w:val="none" w:sz="0" w:space="0" w:color="auto"/>
        <w:bottom w:val="none" w:sz="0" w:space="0" w:color="auto"/>
        <w:right w:val="none" w:sz="0" w:space="0" w:color="auto"/>
      </w:divBdr>
    </w:div>
    <w:div w:id="1846629459">
      <w:bodyDiv w:val="1"/>
      <w:marLeft w:val="0"/>
      <w:marRight w:val="0"/>
      <w:marTop w:val="0"/>
      <w:marBottom w:val="0"/>
      <w:divBdr>
        <w:top w:val="none" w:sz="0" w:space="0" w:color="auto"/>
        <w:left w:val="none" w:sz="0" w:space="0" w:color="auto"/>
        <w:bottom w:val="none" w:sz="0" w:space="0" w:color="auto"/>
        <w:right w:val="none" w:sz="0" w:space="0" w:color="auto"/>
      </w:divBdr>
    </w:div>
    <w:div w:id="2015644708">
      <w:bodyDiv w:val="1"/>
      <w:marLeft w:val="0"/>
      <w:marRight w:val="0"/>
      <w:marTop w:val="0"/>
      <w:marBottom w:val="0"/>
      <w:divBdr>
        <w:top w:val="none" w:sz="0" w:space="0" w:color="auto"/>
        <w:left w:val="none" w:sz="0" w:space="0" w:color="auto"/>
        <w:bottom w:val="none" w:sz="0" w:space="0" w:color="auto"/>
        <w:right w:val="none" w:sz="0" w:space="0" w:color="auto"/>
      </w:divBdr>
    </w:div>
    <w:div w:id="2024821133">
      <w:bodyDiv w:val="1"/>
      <w:marLeft w:val="0"/>
      <w:marRight w:val="0"/>
      <w:marTop w:val="0"/>
      <w:marBottom w:val="0"/>
      <w:divBdr>
        <w:top w:val="none" w:sz="0" w:space="0" w:color="auto"/>
        <w:left w:val="none" w:sz="0" w:space="0" w:color="auto"/>
        <w:bottom w:val="none" w:sz="0" w:space="0" w:color="auto"/>
        <w:right w:val="none" w:sz="0" w:space="0" w:color="auto"/>
      </w:divBdr>
    </w:div>
    <w:div w:id="210464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italina_R\Desktop\&#1051;&#1080;&#1089;&#1090;%20Microsoft%20Exce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68.192.1.1\%23UFolders\Lapteva\&#1052;&#1086;&#1080;%20&#1076;&#1086;&#1082;&#1091;&#1084;&#1077;&#1085;&#1090;&#1099;\&#1041;&#1070;&#1044;&#1046;&#1045;&#1058;\&#1041;&#1070;&#1044;&#1046;&#1045;&#1058;%202018\0_&#1048;&#1089;&#1087;&#1086;&#1083;&#1085;&#1077;&#1085;&#1080;&#1077;\2018%20&#1075;&#1086;&#1076;\&#1085;&#1072;&#1096;&#1072;\&#1083;&#1102;%20&#1055;&#1088;&#1080;&#1083;&#1086;&#1078;&#1077;&#1085;&#1080;&#1103;%20&#1080;&#1089;&#1087;%202018%20&#1076;&#1083;&#1103;%20&#1087;&#1077;&#1095;&#1072;&#1090;&#1080;%20-%20&#1082;&#1086;&#1087;&#1080;&#110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68.192.1.1\%23UFolders\Lapteva\&#1052;&#1086;&#1080;%20&#1076;&#1086;&#1082;&#1091;&#1084;&#1077;&#1085;&#1090;&#1099;\&#1041;&#1070;&#1044;&#1046;&#1045;&#1058;\&#1041;&#1070;&#1044;&#1046;&#1045;&#1058;%202018\0_&#1048;&#1089;&#1087;&#1086;&#1083;&#1085;&#1077;&#1085;&#1080;&#1077;\2018%20&#1075;&#1086;&#1076;\&#1085;&#1072;&#1096;&#1072;\&#1083;&#1102;%20&#1055;&#1088;&#1080;&#1083;&#1086;&#1078;&#1077;&#1085;&#1080;&#1103;%20&#1080;&#1089;&#1087;%202018%20&#1076;&#1083;&#1103;%20&#1087;&#1077;&#1095;&#1072;&#1090;&#1080;%20-%20&#1082;&#1086;&#1087;&#1080;&#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68.192.1.1\%23UFolders\Lapteva\&#1052;&#1086;&#1080;%20&#1076;&#1086;&#1082;&#1091;&#1084;&#1077;&#1085;&#1090;&#1099;\&#1041;&#1070;&#1044;&#1046;&#1045;&#1058;\&#1041;&#1070;&#1044;&#1046;&#1045;&#1058;%202018\0_&#1048;&#1089;&#1087;&#1086;&#1083;&#1085;&#1077;&#1085;&#1080;&#1077;\2018%20&#1075;&#1086;&#1076;\&#1085;&#1072;&#1096;&#1072;\&#1090;&#1072;&#1073;&#1083;&#1080;&#1094;&#1099;%20&#1082;%20&#1087;&#1086;&#1103;&#1089;&#1085;&#1080;&#1090;&#1077;&#1083;&#1100;&#1085;&#1086;&#108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68.192.1.1\%23UFolders\Lapteva\&#1052;&#1086;&#1080;%20&#1076;&#1086;&#1082;&#1091;&#1084;&#1077;&#1085;&#1090;&#1099;\&#1041;&#1070;&#1044;&#1046;&#1045;&#1058;\&#1041;&#1070;&#1044;&#1046;&#1045;&#1058;%202018\0_&#1048;&#1089;&#1087;&#1086;&#1083;&#1085;&#1077;&#1085;&#1080;&#1077;\2018%20&#1075;&#1086;&#1076;\&#1085;&#1072;&#1096;&#1072;\&#1090;&#1072;&#1073;&#1083;&#1080;&#1094;&#1099;%20&#1082;%20&#1087;&#1086;&#1103;&#1089;&#1085;&#1080;&#1090;&#1077;&#1083;&#1100;&#1085;&#1086;&#108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68.192.1.1\%23UFolders\Lapteva\&#1052;&#1086;&#1080;%20&#1076;&#1086;&#1082;&#1091;&#1084;&#1077;&#1085;&#1090;&#1099;\&#1041;&#1070;&#1044;&#1046;&#1045;&#1058;\&#1041;&#1070;&#1044;&#1046;&#1045;&#1058;%202018\0_&#1048;&#1089;&#1087;&#1086;&#1083;&#1085;&#1077;&#1085;&#1080;&#1077;\2018%20&#1075;&#1086;&#1076;\&#1085;&#1072;&#1096;&#1072;\&#1083;&#1102;%20&#1055;&#1088;&#1080;&#1083;&#1086;&#1078;&#1077;&#1085;&#1080;&#1103;%20&#1080;&#1089;&#1087;%202018%20&#1076;&#1083;&#1103;%20&#1087;&#1077;&#1095;&#1072;&#1090;&#1080;%20-%20&#1082;&#1086;&#1087;&#1080;&#11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68.192.1.1\%23UFolders\Lapteva\&#1052;&#1086;&#1080;%20&#1076;&#1086;&#1082;&#1091;&#1084;&#1077;&#1085;&#1090;&#1099;\&#1041;&#1070;&#1044;&#1046;&#1045;&#1058;\&#1041;&#1070;&#1044;&#1046;&#1045;&#1058;%202018\0_&#1048;&#1089;&#1087;&#1086;&#1083;&#1085;&#1077;&#1085;&#1080;&#1077;\2018%20&#1075;&#1086;&#1076;\&#1085;&#1072;&#1096;&#1072;\&#1083;&#1102;%20&#1055;&#1088;&#1080;&#1083;&#1086;&#1078;&#1077;&#1085;&#1080;&#1103;%20&#1080;&#1089;&#1087;%202018%20&#1076;&#1083;&#1103;%20&#1087;&#1077;&#1095;&#1072;&#1090;&#1080;%20-%20&#1082;&#1086;&#1087;&#1080;&#11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68.192.1.1\%23UFolders\Lapteva\&#1052;&#1086;&#1080;%20&#1076;&#1086;&#1082;&#1091;&#1084;&#1077;&#1085;&#1090;&#1099;\&#1041;&#1070;&#1044;&#1046;&#1045;&#1058;\&#1041;&#1070;&#1044;&#1046;&#1045;&#1058;%202018\0_&#1048;&#1089;&#1087;&#1086;&#1083;&#1085;&#1077;&#1085;&#1080;&#1077;\2018%20&#1075;&#1086;&#1076;\&#1085;&#1072;&#1096;&#1072;\&#1083;&#1102;%20&#1055;&#1088;&#1080;&#1083;&#1086;&#1078;&#1077;&#1085;&#1080;&#1103;%20&#1080;&#1089;&#1087;%202018%20&#1076;&#1083;&#1103;%20&#1087;&#1077;&#1095;&#1072;&#1090;&#1080;%20-%20&#1082;&#1086;&#1087;&#1080;&#11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68.192.1.1\%23UFolders\Lapteva\&#1052;&#1086;&#1080;%20&#1076;&#1086;&#1082;&#1091;&#1084;&#1077;&#1085;&#1090;&#1099;\&#1041;&#1070;&#1044;&#1046;&#1045;&#1058;\&#1041;&#1070;&#1044;&#1046;&#1045;&#1058;%202018\0_&#1048;&#1089;&#1087;&#1086;&#1083;&#1085;&#1077;&#1085;&#1080;&#1077;\2018%20&#1075;&#1086;&#1076;\&#1085;&#1072;&#1096;&#1072;\&#1083;&#1102;%20&#1055;&#1088;&#1080;&#1083;&#1086;&#1078;&#1077;&#1085;&#1080;&#1103;%20&#1080;&#1089;&#1087;%202018%20&#1076;&#1083;&#1103;%20&#1087;&#1077;&#1095;&#1072;&#1090;&#1080;%20-%20&#1082;&#1086;&#1087;&#1080;&#11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68.192.1.1\%23UFolders\Lapteva\&#1052;&#1086;&#1080;%20&#1076;&#1086;&#1082;&#1091;&#1084;&#1077;&#1085;&#1090;&#1099;\&#1041;&#1070;&#1044;&#1046;&#1045;&#1058;\&#1041;&#1070;&#1044;&#1046;&#1045;&#1058;%202018\0_&#1048;&#1089;&#1087;&#1086;&#1083;&#1085;&#1077;&#1085;&#1080;&#1077;\2018%20&#1075;&#1086;&#1076;\&#1085;&#1072;&#1096;&#1072;\&#1083;&#1102;%20&#1055;&#1088;&#1080;&#1083;&#1086;&#1078;&#1077;&#1085;&#1080;&#1103;%20&#1080;&#1089;&#1087;%202018%20&#1076;&#1083;&#1103;%20&#1087;&#1077;&#1095;&#1072;&#1090;&#1080;%20-%20&#1082;&#1086;&#1087;&#1080;&#110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68.192.1.1\%23UFolders\Lapteva\&#1052;&#1086;&#1080;%20&#1076;&#1086;&#1082;&#1091;&#1084;&#1077;&#1085;&#1090;&#1099;\&#1041;&#1070;&#1044;&#1046;&#1045;&#1058;\&#1041;&#1070;&#1044;&#1046;&#1045;&#1058;%202018\0_&#1048;&#1089;&#1087;&#1086;&#1083;&#1085;&#1077;&#1085;&#1080;&#1077;\2018%20&#1075;&#1086;&#1076;\&#1085;&#1072;&#1096;&#1072;\&#1083;&#1102;%20&#1055;&#1088;&#1080;&#1083;&#1086;&#1078;&#1077;&#1085;&#1080;&#1103;%20&#1080;&#1089;&#1087;%202018%20&#1076;&#1083;&#1103;%20&#1087;&#1077;&#1095;&#1072;&#1090;&#1080;%20-%20&#1082;&#1086;&#1087;&#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0"/>
      <c:hPercent val="100"/>
      <c:rotY val="50"/>
      <c:depthPercent val="80"/>
      <c:rAngAx val="1"/>
    </c:view3D>
    <c:floor>
      <c:thickness val="0"/>
    </c:floor>
    <c:sideWall>
      <c:thickness val="0"/>
    </c:sideWall>
    <c:backWall>
      <c:thickness val="0"/>
    </c:backWall>
    <c:plotArea>
      <c:layout/>
      <c:bar3DChart>
        <c:barDir val="col"/>
        <c:grouping val="percentStacked"/>
        <c:varyColors val="0"/>
        <c:ser>
          <c:idx val="3"/>
          <c:order val="0"/>
          <c:tx>
            <c:strRef>
              <c:f>Лист3!$A$6</c:f>
              <c:strCache>
                <c:ptCount val="1"/>
                <c:pt idx="0">
                  <c:v>Источники финансирования дефицита бюджета</c:v>
                </c:pt>
              </c:strCache>
            </c:strRef>
          </c:tx>
          <c:invertIfNegative val="0"/>
          <c:dLbls>
            <c:dLbl>
              <c:idx val="0"/>
              <c:layout>
                <c:manualLayout>
                  <c:x val="-0.11936934761205167"/>
                  <c:y val="3.1078562877526841E-7"/>
                </c:manualLayout>
              </c:layout>
              <c:showLegendKey val="0"/>
              <c:showVal val="1"/>
              <c:showCatName val="0"/>
              <c:showSerName val="0"/>
              <c:showPercent val="0"/>
              <c:showBubbleSize val="0"/>
            </c:dLbl>
            <c:dLbl>
              <c:idx val="1"/>
              <c:layout>
                <c:manualLayout>
                  <c:x val="0.22879124958976577"/>
                  <c:y val="1.9735508998487167E-2"/>
                </c:manualLayout>
              </c:layout>
              <c:showLegendKey val="0"/>
              <c:showVal val="1"/>
              <c:showCatName val="0"/>
              <c:showSerName val="0"/>
              <c:showPercent val="0"/>
              <c:showBubbleSize val="0"/>
            </c:dLbl>
            <c:txPr>
              <a:bodyPr/>
              <a:lstStyle/>
              <a:p>
                <a:pPr>
                  <a:defRPr sz="1100" b="1" cap="all" spc="0">
                    <a:ln w="45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innerShdw blurRad="63500" dist="50800" dir="13500000">
                        <a:prstClr val="black">
                          <a:alpha val="50000"/>
                        </a:prstClr>
                      </a:innerShdw>
                      <a:reflection blurRad="12700" stA="28000" endPos="45000" dist="1000" dir="5400000" sy="-100000" algn="bl" rotWithShape="0"/>
                    </a:effectLst>
                  </a:defRPr>
                </a:pPr>
                <a:endParaRPr lang="ru-RU"/>
              </a:p>
            </c:txPr>
            <c:showLegendKey val="0"/>
            <c:showVal val="1"/>
            <c:showCatName val="0"/>
            <c:showSerName val="0"/>
            <c:showPercent val="0"/>
            <c:showBubbleSize val="0"/>
            <c:showLeaderLines val="0"/>
          </c:dLbls>
          <c:cat>
            <c:strRef>
              <c:f>Лист3!$B$2:$C$2</c:f>
              <c:strCache>
                <c:ptCount val="2"/>
                <c:pt idx="0">
                  <c:v>ПЛАН</c:v>
                </c:pt>
                <c:pt idx="1">
                  <c:v>ФАКТ</c:v>
                </c:pt>
              </c:strCache>
            </c:strRef>
          </c:cat>
          <c:val>
            <c:numRef>
              <c:f>Лист3!$B$6:$C$6</c:f>
              <c:numCache>
                <c:formatCode>0.00</c:formatCode>
                <c:ptCount val="2"/>
                <c:pt idx="0">
                  <c:v>-14500</c:v>
                </c:pt>
                <c:pt idx="1">
                  <c:v>-16756.29999999993</c:v>
                </c:pt>
              </c:numCache>
            </c:numRef>
          </c:val>
        </c:ser>
        <c:ser>
          <c:idx val="1"/>
          <c:order val="1"/>
          <c:tx>
            <c:strRef>
              <c:f>Лист3!$A$5</c:f>
              <c:strCache>
                <c:ptCount val="1"/>
                <c:pt idx="0">
                  <c:v>Расходы бюджета</c:v>
                </c:pt>
              </c:strCache>
            </c:strRef>
          </c:tx>
          <c:invertIfNegative val="0"/>
          <c:dLbls>
            <c:dLbl>
              <c:idx val="0"/>
              <c:layout>
                <c:manualLayout>
                  <c:x val="-0.10279027155482233"/>
                  <c:y val="0"/>
                </c:manualLayout>
              </c:layout>
              <c:showLegendKey val="0"/>
              <c:showVal val="1"/>
              <c:showCatName val="0"/>
              <c:showSerName val="0"/>
              <c:showPercent val="0"/>
              <c:showBubbleSize val="0"/>
            </c:dLbl>
            <c:dLbl>
              <c:idx val="1"/>
              <c:layout>
                <c:manualLayout>
                  <c:x val="0.23210706480121165"/>
                  <c:y val="-7.8939549708918182E-3"/>
                </c:manualLayout>
              </c:layout>
              <c:showLegendKey val="0"/>
              <c:showVal val="1"/>
              <c:showCatName val="0"/>
              <c:showSerName val="0"/>
              <c:showPercent val="0"/>
              <c:showBubbleSize val="0"/>
            </c:dLbl>
            <c:txPr>
              <a:bodyPr/>
              <a:lstStyle/>
              <a:p>
                <a:pPr>
                  <a:defRPr sz="1100" b="1" cap="all" spc="0">
                    <a:ln w="45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defRPr>
                </a:pPr>
                <a:endParaRPr lang="ru-RU"/>
              </a:p>
            </c:txPr>
            <c:showLegendKey val="0"/>
            <c:showVal val="1"/>
            <c:showCatName val="0"/>
            <c:showSerName val="0"/>
            <c:showPercent val="0"/>
            <c:showBubbleSize val="0"/>
            <c:showLeaderLines val="0"/>
          </c:dLbls>
          <c:cat>
            <c:strRef>
              <c:f>Лист3!$B$2:$C$2</c:f>
              <c:strCache>
                <c:ptCount val="2"/>
                <c:pt idx="0">
                  <c:v>ПЛАН</c:v>
                </c:pt>
                <c:pt idx="1">
                  <c:v>ФАКТ</c:v>
                </c:pt>
              </c:strCache>
            </c:strRef>
          </c:cat>
          <c:val>
            <c:numRef>
              <c:f>Лист3!$B$5:$C$5</c:f>
              <c:numCache>
                <c:formatCode>0.00</c:formatCode>
                <c:ptCount val="2"/>
                <c:pt idx="0">
                  <c:v>543876</c:v>
                </c:pt>
                <c:pt idx="1">
                  <c:v>685153.2</c:v>
                </c:pt>
              </c:numCache>
            </c:numRef>
          </c:val>
        </c:ser>
        <c:ser>
          <c:idx val="0"/>
          <c:order val="2"/>
          <c:tx>
            <c:strRef>
              <c:f>Лист3!$A$4</c:f>
              <c:strCache>
                <c:ptCount val="1"/>
                <c:pt idx="0">
                  <c:v>Доходы бюджета</c:v>
                </c:pt>
              </c:strCache>
            </c:strRef>
          </c:tx>
          <c:invertIfNegative val="0"/>
          <c:dLbls>
            <c:dLbl>
              <c:idx val="0"/>
              <c:layout>
                <c:manualLayout>
                  <c:x val="-0.10610608676626822"/>
                  <c:y val="-3.9469774854459091E-3"/>
                </c:manualLayout>
              </c:layout>
              <c:showLegendKey val="0"/>
              <c:showVal val="1"/>
              <c:showCatName val="0"/>
              <c:showSerName val="0"/>
              <c:showPercent val="0"/>
              <c:showBubbleSize val="0"/>
            </c:dLbl>
            <c:dLbl>
              <c:idx val="1"/>
              <c:layout>
                <c:manualLayout>
                  <c:x val="0.22879124958976577"/>
                  <c:y val="0"/>
                </c:manualLayout>
              </c:layout>
              <c:showLegendKey val="0"/>
              <c:showVal val="1"/>
              <c:showCatName val="0"/>
              <c:showSerName val="0"/>
              <c:showPercent val="0"/>
              <c:showBubbleSize val="0"/>
            </c:dLbl>
            <c:txPr>
              <a:bodyPr/>
              <a:lstStyle/>
              <a:p>
                <a:pPr>
                  <a:defRPr sz="1100" b="1" cap="all" spc="0">
                    <a:ln w="45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defRPr>
                </a:pPr>
                <a:endParaRPr lang="ru-RU"/>
              </a:p>
            </c:txPr>
            <c:showLegendKey val="0"/>
            <c:showVal val="1"/>
            <c:showCatName val="0"/>
            <c:showSerName val="0"/>
            <c:showPercent val="0"/>
            <c:showBubbleSize val="0"/>
            <c:showLeaderLines val="0"/>
          </c:dLbls>
          <c:cat>
            <c:strRef>
              <c:f>Лист3!$B$2:$C$2</c:f>
              <c:strCache>
                <c:ptCount val="2"/>
                <c:pt idx="0">
                  <c:v>ПЛАН</c:v>
                </c:pt>
                <c:pt idx="1">
                  <c:v>ФАКТ</c:v>
                </c:pt>
              </c:strCache>
            </c:strRef>
          </c:cat>
          <c:val>
            <c:numRef>
              <c:f>Лист3!$B$4:$C$4</c:f>
              <c:numCache>
                <c:formatCode>0.00</c:formatCode>
                <c:ptCount val="2"/>
                <c:pt idx="0">
                  <c:v>529376</c:v>
                </c:pt>
                <c:pt idx="1">
                  <c:v>668396.9</c:v>
                </c:pt>
              </c:numCache>
            </c:numRef>
          </c:val>
        </c:ser>
        <c:dLbls>
          <c:showLegendKey val="0"/>
          <c:showVal val="1"/>
          <c:showCatName val="0"/>
          <c:showSerName val="0"/>
          <c:showPercent val="0"/>
          <c:showBubbleSize val="0"/>
        </c:dLbls>
        <c:gapWidth val="75"/>
        <c:shape val="cylinder"/>
        <c:axId val="39811328"/>
        <c:axId val="39829504"/>
        <c:axId val="0"/>
      </c:bar3DChart>
      <c:catAx>
        <c:axId val="39811328"/>
        <c:scaling>
          <c:orientation val="minMax"/>
        </c:scaling>
        <c:delete val="0"/>
        <c:axPos val="b"/>
        <c:numFmt formatCode="0.00" sourceLinked="1"/>
        <c:majorTickMark val="none"/>
        <c:minorTickMark val="none"/>
        <c:tickLblPos val="nextTo"/>
        <c:txPr>
          <a:bodyPr/>
          <a:lstStyle/>
          <a:p>
            <a:pPr>
              <a:defRPr b="1" cap="none" spc="0">
                <a:ln w="5270"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defRPr>
            </a:pPr>
            <a:endParaRPr lang="ru-RU"/>
          </a:p>
        </c:txPr>
        <c:crossAx val="39829504"/>
        <c:crosses val="autoZero"/>
        <c:auto val="1"/>
        <c:lblAlgn val="ctr"/>
        <c:lblOffset val="100"/>
        <c:noMultiLvlLbl val="0"/>
      </c:catAx>
      <c:valAx>
        <c:axId val="39829504"/>
        <c:scaling>
          <c:orientation val="minMax"/>
        </c:scaling>
        <c:delete val="0"/>
        <c:axPos val="l"/>
        <c:numFmt formatCode="0%" sourceLinked="1"/>
        <c:majorTickMark val="none"/>
        <c:minorTickMark val="none"/>
        <c:tickLblPos val="nextTo"/>
        <c:crossAx val="3981132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'[лю Приложения исп 2018 для печати - копия.xlsx]Лист1'!$B$88:$B$89</c:f>
              <c:strCache>
                <c:ptCount val="1"/>
                <c:pt idx="0">
                  <c:v>0801 0804</c:v>
                </c:pt>
              </c:strCache>
            </c:strRef>
          </c:tx>
          <c:explosion val="25"/>
          <c:dPt>
            <c:idx val="0"/>
            <c:bubble3D val="0"/>
          </c:dPt>
          <c:dPt>
            <c:idx val="1"/>
            <c:bubble3D val="0"/>
          </c:dPt>
          <c:cat>
            <c:strRef>
              <c:f>'[лю Приложения исп 2018 для печати - копия.xlsx]Лист1'!$B$88:$B$89</c:f>
              <c:strCache>
                <c:ptCount val="2"/>
                <c:pt idx="0">
                  <c:v>0801</c:v>
                </c:pt>
                <c:pt idx="1">
                  <c:v>0804</c:v>
                </c:pt>
              </c:strCache>
            </c:strRef>
          </c:cat>
          <c:val>
            <c:numRef>
              <c:f>'[лю Приложения исп 2018 для печати - копия.xlsx]Лист1'!$E$88:$E$89</c:f>
              <c:numCache>
                <c:formatCode>#,##0.0</c:formatCode>
                <c:ptCount val="2"/>
                <c:pt idx="0">
                  <c:v>65300.447919999999</c:v>
                </c:pt>
                <c:pt idx="1">
                  <c:v>898.39994999999999</c:v>
                </c:pt>
              </c:numCache>
            </c:numRef>
          </c:val>
        </c:ser>
        <c:ser>
          <c:idx val="1"/>
          <c:order val="1"/>
          <c:tx>
            <c:strRef>
              <c:f>'[лю Приложения исп 2018 для печати - копия.xlsx]Лист1'!$A$57:$B$57</c:f>
              <c:strCache>
                <c:ptCount val="1"/>
                <c:pt idx="0">
                  <c:v>Дорожное хозяйство (дорожные фонды) 0409</c:v>
                </c:pt>
              </c:strCache>
            </c:strRef>
          </c:tx>
          <c:explosion val="25"/>
          <c:cat>
            <c:strRef>
              <c:f>'[лю Приложения исп 2018 для печати - копия.xlsx]Лист1'!$B$88:$B$89</c:f>
              <c:strCache>
                <c:ptCount val="2"/>
                <c:pt idx="0">
                  <c:v>0801</c:v>
                </c:pt>
                <c:pt idx="1">
                  <c:v>0804</c:v>
                </c:pt>
              </c:strCache>
            </c:strRef>
          </c:cat>
          <c:val>
            <c:numRef>
              <c:f>'[лю Приложения исп 2018 для печати - копия.xlsx]Лист1'!$E$57</c:f>
              <c:numCache>
                <c:formatCode>#,##0.0</c:formatCode>
                <c:ptCount val="1"/>
                <c:pt idx="0">
                  <c:v>3923.99494</c:v>
                </c:pt>
              </c:numCache>
            </c:numRef>
          </c:val>
        </c:ser>
        <c:ser>
          <c:idx val="2"/>
          <c:order val="2"/>
          <c:tx>
            <c:strRef>
              <c:f>'[лю Приложения исп 2018 для печати - копия.xlsx]Лист1'!$A$58:$B$58</c:f>
              <c:strCache>
                <c:ptCount val="1"/>
                <c:pt idx="0">
                  <c:v>Другие вопросы в области национальной экономики 0412</c:v>
                </c:pt>
              </c:strCache>
            </c:strRef>
          </c:tx>
          <c:explosion val="25"/>
          <c:cat>
            <c:strRef>
              <c:f>'[лю Приложения исп 2018 для печати - копия.xlsx]Лист1'!$B$88:$B$89</c:f>
              <c:strCache>
                <c:ptCount val="2"/>
                <c:pt idx="0">
                  <c:v>0801</c:v>
                </c:pt>
                <c:pt idx="1">
                  <c:v>0804</c:v>
                </c:pt>
              </c:strCache>
            </c:strRef>
          </c:cat>
          <c:val>
            <c:numRef>
              <c:f>'[лю Приложения исп 2018 для печати - копия.xlsx]Лист1'!$E$58</c:f>
              <c:numCache>
                <c:formatCode>#,##0.0</c:formatCode>
                <c:ptCount val="1"/>
                <c:pt idx="0">
                  <c:v>2077.90724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8209904071725544"/>
          <c:y val="0.17108067151983361"/>
          <c:w val="0.1099247439202843"/>
          <c:h val="0.18196642400831972"/>
        </c:manualLayout>
      </c:layout>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'[лю Приложения исп 2018 для печати - копия.xlsx]Лист1'!$B$95:$B$97</c:f>
              <c:strCache>
                <c:ptCount val="1"/>
                <c:pt idx="0">
                  <c:v>1001 1003 1006</c:v>
                </c:pt>
              </c:strCache>
            </c:strRef>
          </c:tx>
          <c:explosion val="25"/>
          <c:dPt>
            <c:idx val="0"/>
            <c:bubble3D val="0"/>
          </c:dPt>
          <c:dPt>
            <c:idx val="1"/>
            <c:bubble3D val="0"/>
          </c:dPt>
          <c:cat>
            <c:numRef>
              <c:f>'[лю Приложения исп 2018 для печати - копия.xlsx]Лист1'!$B$95:$B$97</c:f>
              <c:numCache>
                <c:formatCode>General</c:formatCode>
                <c:ptCount val="3"/>
                <c:pt idx="0">
                  <c:v>1001</c:v>
                </c:pt>
                <c:pt idx="1">
                  <c:v>1003</c:v>
                </c:pt>
                <c:pt idx="2">
                  <c:v>1006</c:v>
                </c:pt>
              </c:numCache>
            </c:numRef>
          </c:cat>
          <c:val>
            <c:numRef>
              <c:f>'[лю Приложения исп 2018 для печати - копия.xlsx]Лист1'!$E$95:$E$97</c:f>
              <c:numCache>
                <c:formatCode>#,##0.0</c:formatCode>
                <c:ptCount val="3"/>
                <c:pt idx="0">
                  <c:v>6162.6530000000002</c:v>
                </c:pt>
                <c:pt idx="1">
                  <c:v>5744.7124400000002</c:v>
                </c:pt>
                <c:pt idx="2">
                  <c:v>2494.3085299999998</c:v>
                </c:pt>
              </c:numCache>
            </c:numRef>
          </c:val>
        </c:ser>
        <c:ser>
          <c:idx val="1"/>
          <c:order val="1"/>
          <c:tx>
            <c:strRef>
              <c:f>'[лю Приложения исп 2018 для печати - копия.xlsx]Лист1'!$A$57:$B$57</c:f>
              <c:strCache>
                <c:ptCount val="1"/>
                <c:pt idx="0">
                  <c:v>Дорожное хозяйство (дорожные фонды) 0409</c:v>
                </c:pt>
              </c:strCache>
            </c:strRef>
          </c:tx>
          <c:explosion val="25"/>
          <c:cat>
            <c:numRef>
              <c:f>'[лю Приложения исп 2018 для печати - копия.xlsx]Лист1'!$B$95:$B$97</c:f>
              <c:numCache>
                <c:formatCode>General</c:formatCode>
                <c:ptCount val="3"/>
                <c:pt idx="0">
                  <c:v>1001</c:v>
                </c:pt>
                <c:pt idx="1">
                  <c:v>1003</c:v>
                </c:pt>
                <c:pt idx="2">
                  <c:v>1006</c:v>
                </c:pt>
              </c:numCache>
            </c:numRef>
          </c:cat>
          <c:val>
            <c:numRef>
              <c:f>'[лю Приложения исп 2018 для печати - копия.xlsx]Лист1'!$E$57</c:f>
              <c:numCache>
                <c:formatCode>#,##0.0</c:formatCode>
                <c:ptCount val="1"/>
                <c:pt idx="0">
                  <c:v>3923.99494</c:v>
                </c:pt>
              </c:numCache>
            </c:numRef>
          </c:val>
        </c:ser>
        <c:ser>
          <c:idx val="2"/>
          <c:order val="2"/>
          <c:tx>
            <c:strRef>
              <c:f>'[лю Приложения исп 2018 для печати - копия.xlsx]Лист1'!$A$58:$B$58</c:f>
              <c:strCache>
                <c:ptCount val="1"/>
                <c:pt idx="0">
                  <c:v>Другие вопросы в области национальной экономики 0412</c:v>
                </c:pt>
              </c:strCache>
            </c:strRef>
          </c:tx>
          <c:explosion val="25"/>
          <c:cat>
            <c:numRef>
              <c:f>'[лю Приложения исп 2018 для печати - копия.xlsx]Лист1'!$B$95:$B$97</c:f>
              <c:numCache>
                <c:formatCode>General</c:formatCode>
                <c:ptCount val="3"/>
                <c:pt idx="0">
                  <c:v>1001</c:v>
                </c:pt>
                <c:pt idx="1">
                  <c:v>1003</c:v>
                </c:pt>
                <c:pt idx="2">
                  <c:v>1006</c:v>
                </c:pt>
              </c:numCache>
            </c:numRef>
          </c:cat>
          <c:val>
            <c:numRef>
              <c:f>'[лю Приложения исп 2018 для печати - копия.xlsx]Лист1'!$E$58</c:f>
              <c:numCache>
                <c:formatCode>#,##0.0</c:formatCode>
                <c:ptCount val="1"/>
                <c:pt idx="0">
                  <c:v>2077.90724</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a:t>Исполнение бюджета Тенькинского городского округа за  2017-2018 годы</a:t>
            </a:r>
          </a:p>
        </c:rich>
      </c:tx>
      <c:layout/>
      <c:overlay val="0"/>
    </c:title>
    <c:autoTitleDeleted val="0"/>
    <c:view3D>
      <c:rotX val="10"/>
      <c:rotY val="70"/>
      <c:depthPercent val="100"/>
      <c:rAngAx val="0"/>
      <c:perspective val="20"/>
    </c:view3D>
    <c:floor>
      <c:thickness val="0"/>
      <c:spPr>
        <a:ln w="6350"/>
        <a:scene3d>
          <a:camera prst="orthographicFront"/>
          <a:lightRig rig="threePt" dir="t"/>
        </a:scene3d>
        <a:sp3d>
          <a:contourClr>
            <a:srgbClr val="000000"/>
          </a:contourClr>
        </a:sp3d>
      </c:spPr>
    </c:floor>
    <c:sideWall>
      <c:thickness val="0"/>
    </c:sideWall>
    <c:backWall>
      <c:thickness val="0"/>
    </c:backWall>
    <c:plotArea>
      <c:layout/>
      <c:bar3DChart>
        <c:barDir val="col"/>
        <c:grouping val="standard"/>
        <c:varyColors val="0"/>
        <c:ser>
          <c:idx val="0"/>
          <c:order val="0"/>
          <c:tx>
            <c:strRef>
              <c:f>'[таблицы к пояснительной.xlsx]Лист3'!$B$13</c:f>
              <c:strCache>
                <c:ptCount val="1"/>
                <c:pt idx="0">
                  <c:v>Доходы</c:v>
                </c:pt>
              </c:strCache>
            </c:strRef>
          </c:tx>
          <c:invertIfNegative val="0"/>
          <c:dPt>
            <c:idx val="1"/>
            <c:invertIfNegative val="0"/>
            <c:bubble3D val="0"/>
            <c:spPr>
              <a:solidFill>
                <a:schemeClr val="tx2">
                  <a:lumMod val="40000"/>
                  <a:lumOff val="60000"/>
                </a:schemeClr>
              </a:solidFill>
            </c:spPr>
          </c:dPt>
          <c:cat>
            <c:strRef>
              <c:f>'[таблицы к пояснительной.xlsx]Лист3'!$C$12:$D$12</c:f>
              <c:strCache>
                <c:ptCount val="2"/>
                <c:pt idx="0">
                  <c:v>2017 год</c:v>
                </c:pt>
                <c:pt idx="1">
                  <c:v>2018 год</c:v>
                </c:pt>
              </c:strCache>
            </c:strRef>
          </c:cat>
          <c:val>
            <c:numRef>
              <c:f>'[таблицы к пояснительной.xlsx]Лист3'!$C$13:$D$13</c:f>
              <c:numCache>
                <c:formatCode>0</c:formatCode>
                <c:ptCount val="2"/>
                <c:pt idx="0">
                  <c:v>667.125</c:v>
                </c:pt>
                <c:pt idx="1">
                  <c:v>664.76199999999994</c:v>
                </c:pt>
              </c:numCache>
            </c:numRef>
          </c:val>
        </c:ser>
        <c:ser>
          <c:idx val="1"/>
          <c:order val="1"/>
          <c:tx>
            <c:strRef>
              <c:f>'[таблицы к пояснительной.xlsx]Лист3'!$B$14</c:f>
              <c:strCache>
                <c:ptCount val="1"/>
                <c:pt idx="0">
                  <c:v>Расходы</c:v>
                </c:pt>
              </c:strCache>
            </c:strRef>
          </c:tx>
          <c:invertIfNegative val="0"/>
          <c:dPt>
            <c:idx val="1"/>
            <c:invertIfNegative val="0"/>
            <c:bubble3D val="0"/>
            <c:spPr>
              <a:solidFill>
                <a:schemeClr val="accent2">
                  <a:lumMod val="60000"/>
                  <a:lumOff val="40000"/>
                </a:schemeClr>
              </a:solidFill>
            </c:spPr>
          </c:dPt>
          <c:cat>
            <c:strRef>
              <c:f>'[таблицы к пояснительной.xlsx]Лист3'!$C$12:$D$12</c:f>
              <c:strCache>
                <c:ptCount val="2"/>
                <c:pt idx="0">
                  <c:v>2017 год</c:v>
                </c:pt>
                <c:pt idx="1">
                  <c:v>2018 год</c:v>
                </c:pt>
              </c:strCache>
            </c:strRef>
          </c:cat>
          <c:val>
            <c:numRef>
              <c:f>'[таблицы к пояснительной.xlsx]Лист3'!$C$14:$D$14</c:f>
              <c:numCache>
                <c:formatCode>0</c:formatCode>
                <c:ptCount val="2"/>
                <c:pt idx="0">
                  <c:v>642.75699999999995</c:v>
                </c:pt>
                <c:pt idx="1">
                  <c:v>648.73099999999999</c:v>
                </c:pt>
              </c:numCache>
            </c:numRef>
          </c:val>
        </c:ser>
        <c:ser>
          <c:idx val="2"/>
          <c:order val="2"/>
          <c:tx>
            <c:strRef>
              <c:f>'[таблицы к пояснительной.xlsx]Лист3'!$B$15</c:f>
              <c:strCache>
                <c:ptCount val="1"/>
                <c:pt idx="0">
                  <c:v>Дефицит (-)/Профицит (+)</c:v>
                </c:pt>
              </c:strCache>
            </c:strRef>
          </c:tx>
          <c:invertIfNegative val="0"/>
          <c:dPt>
            <c:idx val="1"/>
            <c:invertIfNegative val="0"/>
            <c:bubble3D val="0"/>
            <c:spPr>
              <a:solidFill>
                <a:srgbClr val="00B050"/>
              </a:solidFill>
            </c:spPr>
          </c:dPt>
          <c:cat>
            <c:strRef>
              <c:f>'[таблицы к пояснительной.xlsx]Лист3'!$C$12:$D$12</c:f>
              <c:strCache>
                <c:ptCount val="2"/>
                <c:pt idx="0">
                  <c:v>2017 год</c:v>
                </c:pt>
                <c:pt idx="1">
                  <c:v>2018 год</c:v>
                </c:pt>
              </c:strCache>
            </c:strRef>
          </c:cat>
          <c:val>
            <c:numRef>
              <c:f>'[таблицы к пояснительной.xlsx]Лист3'!$C$15:$D$15</c:f>
              <c:numCache>
                <c:formatCode>0</c:formatCode>
                <c:ptCount val="2"/>
                <c:pt idx="0">
                  <c:v>24.368000000000052</c:v>
                </c:pt>
                <c:pt idx="1">
                  <c:v>16.030999999999949</c:v>
                </c:pt>
              </c:numCache>
            </c:numRef>
          </c:val>
        </c:ser>
        <c:dLbls>
          <c:showLegendKey val="0"/>
          <c:showVal val="0"/>
          <c:showCatName val="0"/>
          <c:showSerName val="0"/>
          <c:showPercent val="0"/>
          <c:showBubbleSize val="0"/>
        </c:dLbls>
        <c:gapWidth val="150"/>
        <c:shape val="cylinder"/>
        <c:axId val="44309120"/>
        <c:axId val="44315008"/>
        <c:axId val="33725504"/>
      </c:bar3DChart>
      <c:catAx>
        <c:axId val="44309120"/>
        <c:scaling>
          <c:orientation val="minMax"/>
        </c:scaling>
        <c:delete val="0"/>
        <c:axPos val="b"/>
        <c:majorGridlines/>
        <c:numFmt formatCode="General" sourceLinked="1"/>
        <c:majorTickMark val="none"/>
        <c:minorTickMark val="none"/>
        <c:tickLblPos val="nextTo"/>
        <c:txPr>
          <a:bodyPr/>
          <a:lstStyle/>
          <a:p>
            <a:pPr>
              <a:defRPr b="1">
                <a:solidFill>
                  <a:srgbClr val="002060"/>
                </a:solidFill>
              </a:defRPr>
            </a:pPr>
            <a:endParaRPr lang="ru-RU"/>
          </a:p>
        </c:txPr>
        <c:crossAx val="44315008"/>
        <c:crosses val="autoZero"/>
        <c:auto val="1"/>
        <c:lblAlgn val="ctr"/>
        <c:lblOffset val="100"/>
        <c:noMultiLvlLbl val="0"/>
      </c:catAx>
      <c:valAx>
        <c:axId val="44315008"/>
        <c:scaling>
          <c:orientation val="minMax"/>
        </c:scaling>
        <c:delete val="0"/>
        <c:axPos val="l"/>
        <c:majorGridlines/>
        <c:title>
          <c:tx>
            <c:rich>
              <a:bodyPr/>
              <a:lstStyle/>
              <a:p>
                <a:pPr>
                  <a:defRPr/>
                </a:pPr>
                <a:r>
                  <a:rPr lang="ru-RU"/>
                  <a:t>млн. руб.</a:t>
                </a:r>
              </a:p>
            </c:rich>
          </c:tx>
          <c:layout/>
          <c:overlay val="0"/>
        </c:title>
        <c:numFmt formatCode="0" sourceLinked="1"/>
        <c:majorTickMark val="none"/>
        <c:minorTickMark val="none"/>
        <c:tickLblPos val="nextTo"/>
        <c:txPr>
          <a:bodyPr rot="0"/>
          <a:lstStyle/>
          <a:p>
            <a:pPr>
              <a:defRPr/>
            </a:pPr>
            <a:endParaRPr lang="ru-RU"/>
          </a:p>
        </c:txPr>
        <c:crossAx val="44309120"/>
        <c:crosses val="autoZero"/>
        <c:crossBetween val="between"/>
        <c:majorUnit val="100"/>
      </c:valAx>
      <c:serAx>
        <c:axId val="33725504"/>
        <c:scaling>
          <c:orientation val="maxMin"/>
        </c:scaling>
        <c:delete val="0"/>
        <c:axPos val="b"/>
        <c:majorTickMark val="out"/>
        <c:minorTickMark val="none"/>
        <c:tickLblPos val="nextTo"/>
        <c:txPr>
          <a:bodyPr/>
          <a:lstStyle/>
          <a:p>
            <a:pPr>
              <a:defRPr sz="1000" baseline="0"/>
            </a:pPr>
            <a:endParaRPr lang="ru-RU"/>
          </a:p>
        </c:txPr>
        <c:crossAx val="44315008"/>
        <c:crosses val="autoZero"/>
      </c:ser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800" b="1" i="0" u="none" strike="noStrike" baseline="0">
                <a:effectLst/>
              </a:rPr>
              <a:t>Безвозмездные поступления бюджета муниципального образования «Тенькинский городской округ» за  2017-2018 годы</a:t>
            </a:r>
            <a:endParaRPr lang="ru-RU"/>
          </a:p>
        </c:rich>
      </c:tx>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051444922477473"/>
          <c:y val="0.2399355549306337"/>
          <c:w val="0.95122736220472437"/>
          <c:h val="0.43258427923782256"/>
        </c:manualLayout>
      </c:layout>
      <c:bar3DChart>
        <c:barDir val="col"/>
        <c:grouping val="clustered"/>
        <c:varyColors val="0"/>
        <c:ser>
          <c:idx val="2"/>
          <c:order val="0"/>
          <c:tx>
            <c:strRef>
              <c:f>'[таблицы к пояснительной.xlsx]диагр'!$C$43</c:f>
              <c:strCache>
                <c:ptCount val="1"/>
                <c:pt idx="0">
                  <c:v>2017 год</c:v>
                </c:pt>
              </c:strCache>
            </c:strRef>
          </c:tx>
          <c:invertIfNegative val="0"/>
          <c:cat>
            <c:strRef>
              <c:f>'[таблицы к пояснительной.xlsx]диагр'!$B$44:$B$51</c:f>
              <c:strCache>
                <c:ptCount val="6"/>
                <c:pt idx="0">
                  <c:v>Дотации бюджетам субъектов Российской Федерации и муниципальных образований</c:v>
                </c:pt>
                <c:pt idx="1">
                  <c:v>Субсидии бюджетам бюджетной системы Российской Федерации (межбюджетные субсидии)</c:v>
                </c:pt>
                <c:pt idx="2">
                  <c:v>Субвенции бюджетам субъектов Российской Федерации и муниципальных образований</c:v>
                </c:pt>
                <c:pt idx="3">
                  <c:v>Иные межбюджетные трансферты</c:v>
                </c:pt>
                <c:pt idx="4">
                  <c:v>Прочие безвозмездные поступления в бюджеты городских округов</c:v>
                </c:pt>
                <c:pt idx="5">
                  <c:v>Возврат остатков субсидий, субвенций и иных межбюджетных трансфертов, имеющих целевое назначение, прошлых лет</c:v>
                </c:pt>
              </c:strCache>
            </c:strRef>
          </c:cat>
          <c:val>
            <c:numRef>
              <c:f>'[таблицы к пояснительной.xlsx]диагр'!$C$44:$C$51</c:f>
              <c:numCache>
                <c:formatCode>#,##0.0</c:formatCode>
                <c:ptCount val="6"/>
                <c:pt idx="0">
                  <c:v>91214.5</c:v>
                </c:pt>
                <c:pt idx="1">
                  <c:v>154535.4</c:v>
                </c:pt>
                <c:pt idx="2">
                  <c:v>138336.6</c:v>
                </c:pt>
                <c:pt idx="3">
                  <c:v>15033.8</c:v>
                </c:pt>
                <c:pt idx="4">
                  <c:v>1450</c:v>
                </c:pt>
                <c:pt idx="5">
                  <c:v>-3670</c:v>
                </c:pt>
              </c:numCache>
            </c:numRef>
          </c:val>
        </c:ser>
        <c:ser>
          <c:idx val="3"/>
          <c:order val="1"/>
          <c:tx>
            <c:strRef>
              <c:f>'[таблицы к пояснительной.xlsx]диагр'!$D$43</c:f>
              <c:strCache>
                <c:ptCount val="1"/>
                <c:pt idx="0">
                  <c:v>2018 год</c:v>
                </c:pt>
              </c:strCache>
            </c:strRef>
          </c:tx>
          <c:invertIfNegative val="0"/>
          <c:cat>
            <c:strRef>
              <c:f>'[таблицы к пояснительной.xlsx]диагр'!$B$44:$B$51</c:f>
              <c:strCache>
                <c:ptCount val="6"/>
                <c:pt idx="0">
                  <c:v>Дотации бюджетам субъектов Российской Федерации и муниципальных образований</c:v>
                </c:pt>
                <c:pt idx="1">
                  <c:v>Субсидии бюджетам бюджетной системы Российской Федерации (межбюджетные субсидии)</c:v>
                </c:pt>
                <c:pt idx="2">
                  <c:v>Субвенции бюджетам субъектов Российской Федерации и муниципальных образований</c:v>
                </c:pt>
                <c:pt idx="3">
                  <c:v>Иные межбюджетные трансферты</c:v>
                </c:pt>
                <c:pt idx="4">
                  <c:v>Прочие безвозмездные поступления в бюджеты городских округов</c:v>
                </c:pt>
                <c:pt idx="5">
                  <c:v>Возврат остатков субсидий, субвенций и иных межбюджетных трансфертов, имеющих целевое назначение, прошлых лет</c:v>
                </c:pt>
              </c:strCache>
            </c:strRef>
          </c:cat>
          <c:val>
            <c:numRef>
              <c:f>'[таблицы к пояснительной.xlsx]диагр'!$D$44:$D$51</c:f>
              <c:numCache>
                <c:formatCode>#,##0.0</c:formatCode>
                <c:ptCount val="6"/>
                <c:pt idx="0">
                  <c:v>90782.9</c:v>
                </c:pt>
                <c:pt idx="1">
                  <c:v>86532.447369999994</c:v>
                </c:pt>
                <c:pt idx="2">
                  <c:v>133037.07399999999</c:v>
                </c:pt>
                <c:pt idx="3">
                  <c:v>12589.79</c:v>
                </c:pt>
                <c:pt idx="4">
                  <c:v>21124.9584</c:v>
                </c:pt>
                <c:pt idx="5">
                  <c:v>-2397.44157</c:v>
                </c:pt>
              </c:numCache>
            </c:numRef>
          </c:val>
        </c:ser>
        <c:dLbls>
          <c:showLegendKey val="0"/>
          <c:showVal val="0"/>
          <c:showCatName val="0"/>
          <c:showSerName val="0"/>
          <c:showPercent val="0"/>
          <c:showBubbleSize val="0"/>
        </c:dLbls>
        <c:gapWidth val="150"/>
        <c:shape val="cone"/>
        <c:axId val="44364928"/>
        <c:axId val="44366464"/>
        <c:axId val="0"/>
      </c:bar3DChart>
      <c:catAx>
        <c:axId val="44364928"/>
        <c:scaling>
          <c:orientation val="minMax"/>
        </c:scaling>
        <c:delete val="0"/>
        <c:axPos val="b"/>
        <c:numFmt formatCode="General" sourceLinked="1"/>
        <c:majorTickMark val="out"/>
        <c:minorTickMark val="none"/>
        <c:tickLblPos val="nextTo"/>
        <c:crossAx val="44366464"/>
        <c:crosses val="autoZero"/>
        <c:auto val="1"/>
        <c:lblAlgn val="ctr"/>
        <c:lblOffset val="100"/>
        <c:noMultiLvlLbl val="0"/>
      </c:catAx>
      <c:valAx>
        <c:axId val="44366464"/>
        <c:scaling>
          <c:orientation val="minMax"/>
        </c:scaling>
        <c:delete val="0"/>
        <c:axPos val="l"/>
        <c:majorGridlines/>
        <c:numFmt formatCode="#,##0.0" sourceLinked="1"/>
        <c:majorTickMark val="out"/>
        <c:minorTickMark val="none"/>
        <c:tickLblPos val="nextTo"/>
        <c:crossAx val="44364928"/>
        <c:crosses val="autoZero"/>
        <c:crossBetween val="between"/>
      </c:valAx>
    </c:plotArea>
    <c:legend>
      <c:legendPos val="r"/>
      <c:layout>
        <c:manualLayout>
          <c:xMode val="edge"/>
          <c:yMode val="edge"/>
          <c:x val="0.82612533439734404"/>
          <c:y val="0.78546751968503936"/>
          <c:w val="0.13398920837665629"/>
          <c:h val="0.18264330965076814"/>
        </c:manualLayout>
      </c:layout>
      <c:overlay val="0"/>
    </c:legend>
    <c:plotVisOnly val="1"/>
    <c:dispBlanksAs val="gap"/>
    <c:showDLblsOverMax val="0"/>
  </c:chart>
  <c:spPr>
    <a:ln cmpd="dbl">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4"/>
          <c:order val="0"/>
          <c:tx>
            <c:strRef>
              <c:f>'[лю Приложения исп 2018 для печати - копия.xlsx]Лист1'!$A$26:$A$31</c:f>
              <c:strCache>
                <c:ptCount val="1"/>
                <c:pt idx="0">
                  <c:v>Общегосударственные вопросы Функционирование высшего должностного лица субъекта Российской Федерации и муниципального образования Функционирование законодательных (представительных) органов государственной власти и представительных органов муниципальных о</c:v>
                </c:pt>
              </c:strCache>
            </c:strRef>
          </c:tx>
          <c:explosion val="10"/>
          <c:dPt>
            <c:idx val="3"/>
            <c:bubble3D val="0"/>
            <c:spPr>
              <a:effectLst>
                <a:outerShdw dist="23000" dir="21540000" rotWithShape="0">
                  <a:srgbClr val="000000"/>
                </a:outerShdw>
              </a:effectLst>
            </c:spPr>
          </c:dPt>
          <c:cat>
            <c:strRef>
              <c:f>'[лю Приложения исп 2018 для печати - копия.xlsx]Лист1'!$B$26:$B$31</c:f>
              <c:strCache>
                <c:ptCount val="6"/>
                <c:pt idx="0">
                  <c:v>0100</c:v>
                </c:pt>
                <c:pt idx="1">
                  <c:v>0102</c:v>
                </c:pt>
                <c:pt idx="2">
                  <c:v>0103</c:v>
                </c:pt>
                <c:pt idx="3">
                  <c:v>0104</c:v>
                </c:pt>
                <c:pt idx="4">
                  <c:v>0106</c:v>
                </c:pt>
                <c:pt idx="5">
                  <c:v>0113</c:v>
                </c:pt>
              </c:strCache>
            </c:strRef>
          </c:cat>
          <c:val>
            <c:numRef>
              <c:f>'[лю Приложения исп 2018 для печати - копия.xlsx]Лист1'!$E$26:$E$31</c:f>
              <c:numCache>
                <c:formatCode>#,##0.0</c:formatCode>
                <c:ptCount val="6"/>
                <c:pt idx="0">
                  <c:v>188331.35292000003</c:v>
                </c:pt>
                <c:pt idx="1">
                  <c:v>5549.6089199999997</c:v>
                </c:pt>
                <c:pt idx="2">
                  <c:v>5300.8545000000004</c:v>
                </c:pt>
                <c:pt idx="3">
                  <c:v>113494.86075000001</c:v>
                </c:pt>
                <c:pt idx="4">
                  <c:v>10606.82375</c:v>
                </c:pt>
                <c:pt idx="5">
                  <c:v>53379.205000000002</c:v>
                </c:pt>
              </c:numCache>
            </c:numRef>
          </c:val>
        </c:ser>
        <c:ser>
          <c:idx val="5"/>
          <c:order val="1"/>
          <c:tx>
            <c:strRef>
              <c:f>'[лю Приложения исп 2018 для печати - копия.xlsx]Лист1'!$A$31</c:f>
              <c:strCache>
                <c:ptCount val="1"/>
                <c:pt idx="0">
                  <c:v>Другие общегосударственные вопросы</c:v>
                </c:pt>
              </c:strCache>
            </c:strRef>
          </c:tx>
          <c:cat>
            <c:strRef>
              <c:f>'[лю Приложения исп 2018 для печати - копия.xlsx]Лист1'!$B$26:$B$31</c:f>
              <c:strCache>
                <c:ptCount val="6"/>
                <c:pt idx="0">
                  <c:v>0100</c:v>
                </c:pt>
                <c:pt idx="1">
                  <c:v>0102</c:v>
                </c:pt>
                <c:pt idx="2">
                  <c:v>0103</c:v>
                </c:pt>
                <c:pt idx="3">
                  <c:v>0104</c:v>
                </c:pt>
                <c:pt idx="4">
                  <c:v>0106</c:v>
                </c:pt>
                <c:pt idx="5">
                  <c:v>0113</c:v>
                </c:pt>
              </c:strCache>
            </c:strRef>
          </c:cat>
          <c:val>
            <c:numRef>
              <c:f>'[лю Приложения исп 2018 для печати - копия.xlsx]Лист1'!$C$31:$F$31</c:f>
              <c:numCache>
                <c:formatCode>#,##0.0</c:formatCode>
                <c:ptCount val="4"/>
                <c:pt idx="0" formatCode="@">
                  <c:v>13</c:v>
                </c:pt>
                <c:pt idx="1">
                  <c:v>53901.593999999997</c:v>
                </c:pt>
                <c:pt idx="2">
                  <c:v>53379.205000000002</c:v>
                </c:pt>
                <c:pt idx="3">
                  <c:v>99.030846842859603</c:v>
                </c:pt>
              </c:numCache>
            </c:numRef>
          </c:val>
        </c:ser>
        <c:dLbls>
          <c:showLegendKey val="0"/>
          <c:showVal val="0"/>
          <c:showCatName val="0"/>
          <c:showSerName val="0"/>
          <c:showPercent val="0"/>
          <c:showBubbleSize val="0"/>
          <c:showLeaderLines val="1"/>
        </c:dLbls>
        <c:firstSliceAng val="50"/>
      </c:pieChart>
      <c:spPr>
        <a:effectLst>
          <a:glow>
            <a:schemeClr val="accent1">
              <a:alpha val="74000"/>
            </a:schemeClr>
          </a:glow>
        </a:effectLst>
        <a:scene3d>
          <a:camera prst="orthographicFront"/>
          <a:lightRig rig="threePt" dir="t"/>
        </a:scene3d>
        <a:sp3d>
          <a:bevelT w="6350"/>
        </a:sp3d>
      </c:spPr>
    </c:plotArea>
    <c:legend>
      <c:legendPos val="r"/>
      <c:layout>
        <c:manualLayout>
          <c:xMode val="edge"/>
          <c:yMode val="edge"/>
          <c:x val="0.74665586476780654"/>
          <c:y val="2.510546121493849E-2"/>
          <c:w val="0.12338023631522592"/>
          <c:h val="0.92569269202795434"/>
        </c:manualLayout>
      </c:layout>
      <c:overlay val="0"/>
      <c:txPr>
        <a:bodyPr/>
        <a:lstStyle/>
        <a:p>
          <a:pPr rtl="0">
            <a:defRPr/>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'[лю Приложения исп 2018 для печати - копия.xlsx]Лист1'!$B$49:$B$50</c:f>
              <c:strCache>
                <c:ptCount val="1"/>
                <c:pt idx="0">
                  <c:v>0309 0314</c:v>
                </c:pt>
              </c:strCache>
            </c:strRef>
          </c:tx>
          <c:explosion val="25"/>
          <c:dPt>
            <c:idx val="0"/>
            <c:bubble3D val="0"/>
          </c:dPt>
          <c:dPt>
            <c:idx val="1"/>
            <c:bubble3D val="0"/>
          </c:dPt>
          <c:cat>
            <c:strRef>
              <c:f>'[лю Приложения исп 2018 для печати - копия.xlsx]Лист1'!$B$49:$B$50</c:f>
              <c:strCache>
                <c:ptCount val="2"/>
                <c:pt idx="0">
                  <c:v>0309</c:v>
                </c:pt>
                <c:pt idx="1">
                  <c:v>0314</c:v>
                </c:pt>
              </c:strCache>
            </c:strRef>
          </c:cat>
          <c:val>
            <c:numRef>
              <c:f>'[лю Приложения исп 2018 для печати - копия.xlsx]Лист1'!$E$49:$E$50</c:f>
              <c:numCache>
                <c:formatCode>#,##0.0</c:formatCode>
                <c:ptCount val="2"/>
                <c:pt idx="0">
                  <c:v>4401.9224800000002</c:v>
                </c:pt>
                <c:pt idx="1">
                  <c:v>49.84</c:v>
                </c:pt>
              </c:numCache>
            </c:numRef>
          </c:val>
        </c:ser>
        <c:ser>
          <c:idx val="1"/>
          <c:order val="1"/>
          <c:tx>
            <c:strRef>
              <c:f>'[лю Приложения исп 2018 для печати - копия.xlsx]Лист1'!$A$57:$B$57</c:f>
              <c:strCache>
                <c:ptCount val="1"/>
                <c:pt idx="0">
                  <c:v>Дорожное хозяйство (дорожные фонды) 0409</c:v>
                </c:pt>
              </c:strCache>
            </c:strRef>
          </c:tx>
          <c:explosion val="25"/>
          <c:cat>
            <c:strRef>
              <c:f>'[лю Приложения исп 2018 для печати - копия.xlsx]Лист1'!$B$49:$B$50</c:f>
              <c:strCache>
                <c:ptCount val="2"/>
                <c:pt idx="0">
                  <c:v>0309</c:v>
                </c:pt>
                <c:pt idx="1">
                  <c:v>0314</c:v>
                </c:pt>
              </c:strCache>
            </c:strRef>
          </c:cat>
          <c:val>
            <c:numRef>
              <c:f>'[лю Приложения исп 2018 для печати - копия.xlsx]Лист1'!$E$57</c:f>
              <c:numCache>
                <c:formatCode>#,##0.0</c:formatCode>
                <c:ptCount val="1"/>
                <c:pt idx="0">
                  <c:v>3923.99494</c:v>
                </c:pt>
              </c:numCache>
            </c:numRef>
          </c:val>
        </c:ser>
        <c:ser>
          <c:idx val="2"/>
          <c:order val="2"/>
          <c:tx>
            <c:strRef>
              <c:f>'[лю Приложения исп 2018 для печати - копия.xlsx]Лист1'!$A$58:$B$58</c:f>
              <c:strCache>
                <c:ptCount val="1"/>
                <c:pt idx="0">
                  <c:v>Другие вопросы в области национальной экономики 0412</c:v>
                </c:pt>
              </c:strCache>
            </c:strRef>
          </c:tx>
          <c:explosion val="25"/>
          <c:cat>
            <c:strRef>
              <c:f>'[лю Приложения исп 2018 для печати - копия.xlsx]Лист1'!$B$49:$B$50</c:f>
              <c:strCache>
                <c:ptCount val="2"/>
                <c:pt idx="0">
                  <c:v>0309</c:v>
                </c:pt>
                <c:pt idx="1">
                  <c:v>0314</c:v>
                </c:pt>
              </c:strCache>
            </c:strRef>
          </c:cat>
          <c:val>
            <c:numRef>
              <c:f>'[лю Приложения исп 2018 для печати - копия.xlsx]Лист1'!$E$58</c:f>
              <c:numCache>
                <c:formatCode>#,##0.0</c:formatCode>
                <c:ptCount val="1"/>
                <c:pt idx="0">
                  <c:v>2077.90724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8209904071725544"/>
          <c:y val="0.17108067151983361"/>
          <c:w val="0.1099247439202843"/>
          <c:h val="0.5371653092203349"/>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'[лю Приложения исп 2018 для печати - копия.xlsx]Лист1'!$B$56:$B$58</c:f>
              <c:strCache>
                <c:ptCount val="1"/>
                <c:pt idx="0">
                  <c:v>0405 0409 0412</c:v>
                </c:pt>
              </c:strCache>
            </c:strRef>
          </c:tx>
          <c:dPt>
            <c:idx val="0"/>
            <c:bubble3D val="0"/>
          </c:dPt>
          <c:dPt>
            <c:idx val="1"/>
            <c:bubble3D val="0"/>
          </c:dPt>
          <c:dPt>
            <c:idx val="2"/>
            <c:bubble3D val="0"/>
          </c:dPt>
          <c:cat>
            <c:strRef>
              <c:f>'[лю Приложения исп 2018 для печати - копия.xlsx]Лист1'!$B$56:$B$58</c:f>
              <c:strCache>
                <c:ptCount val="3"/>
                <c:pt idx="0">
                  <c:v>0405</c:v>
                </c:pt>
                <c:pt idx="1">
                  <c:v>0409</c:v>
                </c:pt>
                <c:pt idx="2">
                  <c:v>0412</c:v>
                </c:pt>
              </c:strCache>
            </c:strRef>
          </c:cat>
          <c:val>
            <c:numRef>
              <c:f>'[лю Приложения исп 2018 для печати - копия.xlsx]Лист1'!$E$56:$E$58</c:f>
              <c:numCache>
                <c:formatCode>#,##0.0</c:formatCode>
                <c:ptCount val="3"/>
                <c:pt idx="0">
                  <c:v>574.78677000000005</c:v>
                </c:pt>
                <c:pt idx="1">
                  <c:v>3923.99494</c:v>
                </c:pt>
                <c:pt idx="2">
                  <c:v>2077.90724</c:v>
                </c:pt>
              </c:numCache>
            </c:numRef>
          </c:val>
        </c:ser>
        <c:ser>
          <c:idx val="1"/>
          <c:order val="1"/>
          <c:tx>
            <c:strRef>
              <c:f>'[лю Приложения исп 2018 для печати - копия.xlsx]Лист1'!$A$57:$B$57</c:f>
              <c:strCache>
                <c:ptCount val="1"/>
                <c:pt idx="0">
                  <c:v>Дорожное хозяйство (дорожные фонды) 0409</c:v>
                </c:pt>
              </c:strCache>
            </c:strRef>
          </c:tx>
          <c:cat>
            <c:strRef>
              <c:f>'[лю Приложения исп 2018 для печати - копия.xlsx]Лист1'!$B$56:$B$58</c:f>
              <c:strCache>
                <c:ptCount val="3"/>
                <c:pt idx="0">
                  <c:v>0405</c:v>
                </c:pt>
                <c:pt idx="1">
                  <c:v>0409</c:v>
                </c:pt>
                <c:pt idx="2">
                  <c:v>0412</c:v>
                </c:pt>
              </c:strCache>
            </c:strRef>
          </c:cat>
          <c:val>
            <c:numRef>
              <c:f>'[лю Приложения исп 2018 для печати - копия.xlsx]Лист1'!$E$57</c:f>
              <c:numCache>
                <c:formatCode>#,##0.0</c:formatCode>
                <c:ptCount val="1"/>
                <c:pt idx="0">
                  <c:v>3923.99494</c:v>
                </c:pt>
              </c:numCache>
            </c:numRef>
          </c:val>
        </c:ser>
        <c:ser>
          <c:idx val="2"/>
          <c:order val="2"/>
          <c:tx>
            <c:strRef>
              <c:f>'[лю Приложения исп 2018 для печати - копия.xlsx]Лист1'!$A$58:$B$58</c:f>
              <c:strCache>
                <c:ptCount val="1"/>
                <c:pt idx="0">
                  <c:v>Другие вопросы в области национальной экономики 0412</c:v>
                </c:pt>
              </c:strCache>
            </c:strRef>
          </c:tx>
          <c:cat>
            <c:strRef>
              <c:f>'[лю Приложения исп 2018 для печати - копия.xlsx]Лист1'!$B$56:$B$58</c:f>
              <c:strCache>
                <c:ptCount val="3"/>
                <c:pt idx="0">
                  <c:v>0405</c:v>
                </c:pt>
                <c:pt idx="1">
                  <c:v>0409</c:v>
                </c:pt>
                <c:pt idx="2">
                  <c:v>0412</c:v>
                </c:pt>
              </c:strCache>
            </c:strRef>
          </c:cat>
          <c:val>
            <c:numRef>
              <c:f>'[лю Приложения исп 2018 для печати - копия.xlsx]Лист1'!$E$58</c:f>
              <c:numCache>
                <c:formatCode>#,##0.0</c:formatCode>
                <c:ptCount val="1"/>
                <c:pt idx="0">
                  <c:v>2077.90724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8209904071725544"/>
          <c:y val="0.17108067151983361"/>
          <c:w val="0.17797958588509769"/>
          <c:h val="0.66472460753726548"/>
        </c:manualLayout>
      </c:layout>
      <c:overlay val="0"/>
    </c:legend>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'[лю Приложения исп 2018 для печати - копия.xlsx]Лист1'!$B$65:$B$67</c:f>
              <c:strCache>
                <c:ptCount val="1"/>
                <c:pt idx="0">
                  <c:v>0501 0502 0503</c:v>
                </c:pt>
              </c:strCache>
            </c:strRef>
          </c:tx>
          <c:explosion val="25"/>
          <c:dPt>
            <c:idx val="0"/>
            <c:bubble3D val="0"/>
          </c:dPt>
          <c:dPt>
            <c:idx val="1"/>
            <c:bubble3D val="0"/>
          </c:dPt>
          <c:dPt>
            <c:idx val="2"/>
            <c:bubble3D val="0"/>
          </c:dPt>
          <c:cat>
            <c:strRef>
              <c:f>'[лю Приложения исп 2018 для печати - копия.xlsx]Лист1'!$B$65:$B$67</c:f>
              <c:strCache>
                <c:ptCount val="3"/>
                <c:pt idx="0">
                  <c:v>0501</c:v>
                </c:pt>
                <c:pt idx="1">
                  <c:v>0502</c:v>
                </c:pt>
                <c:pt idx="2">
                  <c:v>0503</c:v>
                </c:pt>
              </c:strCache>
            </c:strRef>
          </c:cat>
          <c:val>
            <c:numRef>
              <c:f>'[лю Приложения исп 2018 для печати - копия.xlsx]Лист1'!$E$65:$E$67</c:f>
              <c:numCache>
                <c:formatCode>#,##0.0</c:formatCode>
                <c:ptCount val="3"/>
                <c:pt idx="0">
                  <c:v>18855.85744</c:v>
                </c:pt>
                <c:pt idx="1">
                  <c:v>64661.4548</c:v>
                </c:pt>
                <c:pt idx="2">
                  <c:v>20374.424510000001</c:v>
                </c:pt>
              </c:numCache>
            </c:numRef>
          </c:val>
        </c:ser>
        <c:ser>
          <c:idx val="1"/>
          <c:order val="1"/>
          <c:tx>
            <c:strRef>
              <c:f>'[лю Приложения исп 2018 для печати - копия.xlsx]Лист1'!$A$57:$B$57</c:f>
              <c:strCache>
                <c:ptCount val="1"/>
                <c:pt idx="0">
                  <c:v>Дорожное хозяйство (дорожные фонды) 0409</c:v>
                </c:pt>
              </c:strCache>
            </c:strRef>
          </c:tx>
          <c:explosion val="25"/>
          <c:cat>
            <c:strRef>
              <c:f>'[лю Приложения исп 2018 для печати - копия.xlsx]Лист1'!$B$65:$B$67</c:f>
              <c:strCache>
                <c:ptCount val="3"/>
                <c:pt idx="0">
                  <c:v>0501</c:v>
                </c:pt>
                <c:pt idx="1">
                  <c:v>0502</c:v>
                </c:pt>
                <c:pt idx="2">
                  <c:v>0503</c:v>
                </c:pt>
              </c:strCache>
            </c:strRef>
          </c:cat>
          <c:val>
            <c:numRef>
              <c:f>'[лю Приложения исп 2018 для печати - копия.xlsx]Лист1'!$E$57</c:f>
              <c:numCache>
                <c:formatCode>#,##0.0</c:formatCode>
                <c:ptCount val="1"/>
                <c:pt idx="0">
                  <c:v>3923.99494</c:v>
                </c:pt>
              </c:numCache>
            </c:numRef>
          </c:val>
        </c:ser>
        <c:ser>
          <c:idx val="2"/>
          <c:order val="2"/>
          <c:tx>
            <c:strRef>
              <c:f>'[лю Приложения исп 2018 для печати - копия.xlsx]Лист1'!$A$58:$B$58</c:f>
              <c:strCache>
                <c:ptCount val="1"/>
                <c:pt idx="0">
                  <c:v>Другие вопросы в области национальной экономики 0412</c:v>
                </c:pt>
              </c:strCache>
            </c:strRef>
          </c:tx>
          <c:explosion val="25"/>
          <c:cat>
            <c:strRef>
              <c:f>'[лю Приложения исп 2018 для печати - копия.xlsx]Лист1'!$B$65:$B$67</c:f>
              <c:strCache>
                <c:ptCount val="3"/>
                <c:pt idx="0">
                  <c:v>0501</c:v>
                </c:pt>
                <c:pt idx="1">
                  <c:v>0502</c:v>
                </c:pt>
                <c:pt idx="2">
                  <c:v>0503</c:v>
                </c:pt>
              </c:strCache>
            </c:strRef>
          </c:cat>
          <c:val>
            <c:numRef>
              <c:f>'[лю Приложения исп 2018 для печати - копия.xlsx]Лист1'!$E$58</c:f>
              <c:numCache>
                <c:formatCode>#,##0.0</c:formatCode>
                <c:ptCount val="1"/>
                <c:pt idx="0">
                  <c:v>2077.90724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8209904071725544"/>
          <c:y val="0.17108067151983361"/>
          <c:w val="0.1099247439202843"/>
          <c:h val="0.27294963601247957"/>
        </c:manualLayout>
      </c:layout>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'[лю Приложения исп 2018 для печати - копия.xlsx]Лист1'!$B$72</c:f>
              <c:strCache>
                <c:ptCount val="1"/>
                <c:pt idx="0">
                  <c:v>0605</c:v>
                </c:pt>
              </c:strCache>
            </c:strRef>
          </c:tx>
          <c:explosion val="25"/>
          <c:dPt>
            <c:idx val="0"/>
            <c:bubble3D val="0"/>
          </c:dPt>
          <c:cat>
            <c:strRef>
              <c:f>'[лю Приложения исп 2018 для печати - копия.xlsx]Лист1'!$B$72</c:f>
              <c:strCache>
                <c:ptCount val="1"/>
                <c:pt idx="0">
                  <c:v>0605</c:v>
                </c:pt>
              </c:strCache>
            </c:strRef>
          </c:cat>
          <c:val>
            <c:numRef>
              <c:f>'[лю Приложения исп 2018 для печати - копия.xlsx]Лист1'!$E$72</c:f>
              <c:numCache>
                <c:formatCode>#,##0.0</c:formatCode>
                <c:ptCount val="1"/>
                <c:pt idx="0">
                  <c:v>3911.6849400000001</c:v>
                </c:pt>
              </c:numCache>
            </c:numRef>
          </c:val>
        </c:ser>
        <c:ser>
          <c:idx val="1"/>
          <c:order val="1"/>
          <c:tx>
            <c:strRef>
              <c:f>'[лю Приложения исп 2018 для печати - копия.xlsx]Лист1'!$A$57:$B$57</c:f>
              <c:strCache>
                <c:ptCount val="1"/>
                <c:pt idx="0">
                  <c:v>Дорожное хозяйство (дорожные фонды) 0409</c:v>
                </c:pt>
              </c:strCache>
            </c:strRef>
          </c:tx>
          <c:explosion val="25"/>
          <c:cat>
            <c:strRef>
              <c:f>'[лю Приложения исп 2018 для печати - копия.xlsx]Лист1'!$B$72</c:f>
              <c:strCache>
                <c:ptCount val="1"/>
                <c:pt idx="0">
                  <c:v>0605</c:v>
                </c:pt>
              </c:strCache>
            </c:strRef>
          </c:cat>
          <c:val>
            <c:numRef>
              <c:f>'[лю Приложения исп 2018 для печати - копия.xlsx]Лист1'!$E$57</c:f>
              <c:numCache>
                <c:formatCode>#,##0.0</c:formatCode>
                <c:ptCount val="1"/>
                <c:pt idx="0">
                  <c:v>3923.99494</c:v>
                </c:pt>
              </c:numCache>
            </c:numRef>
          </c:val>
        </c:ser>
        <c:ser>
          <c:idx val="2"/>
          <c:order val="2"/>
          <c:tx>
            <c:strRef>
              <c:f>'[лю Приложения исп 2018 для печати - копия.xlsx]Лист1'!$A$58:$B$58</c:f>
              <c:strCache>
                <c:ptCount val="1"/>
                <c:pt idx="0">
                  <c:v>Другие вопросы в области национальной экономики 0412</c:v>
                </c:pt>
              </c:strCache>
            </c:strRef>
          </c:tx>
          <c:explosion val="25"/>
          <c:cat>
            <c:strRef>
              <c:f>'[лю Приложения исп 2018 для печати - копия.xlsx]Лист1'!$B$72</c:f>
              <c:strCache>
                <c:ptCount val="1"/>
                <c:pt idx="0">
                  <c:v>0605</c:v>
                </c:pt>
              </c:strCache>
            </c:strRef>
          </c:cat>
          <c:val>
            <c:numRef>
              <c:f>'[лю Приложения исп 2018 для печати - копия.xlsx]Лист1'!$E$58</c:f>
              <c:numCache>
                <c:formatCode>#,##0.0</c:formatCode>
                <c:ptCount val="1"/>
                <c:pt idx="0">
                  <c:v>2077.90724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8209904071725544"/>
          <c:y val="0.17108067151983361"/>
          <c:w val="0.1099247439202843"/>
          <c:h val="0.14266598332013233"/>
        </c:manualLayout>
      </c:layout>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'[лю Приложения исп 2018 для печати - копия.xlsx]Лист1'!$B$78:$B$82</c:f>
              <c:strCache>
                <c:ptCount val="1"/>
                <c:pt idx="0">
                  <c:v>0701 0702 0703 0707 0709</c:v>
                </c:pt>
              </c:strCache>
            </c:strRef>
          </c:tx>
          <c:explosion val="25"/>
          <c:dPt>
            <c:idx val="0"/>
            <c:bubble3D val="0"/>
          </c:dPt>
          <c:dPt>
            <c:idx val="1"/>
            <c:bubble3D val="0"/>
          </c:dPt>
          <c:dPt>
            <c:idx val="2"/>
            <c:bubble3D val="0"/>
          </c:dPt>
          <c:cat>
            <c:strRef>
              <c:f>'[лю Приложения исп 2018 для печати - копия.xlsx]Лист1'!$B$78:$B$82</c:f>
              <c:strCache>
                <c:ptCount val="5"/>
                <c:pt idx="0">
                  <c:v>0701</c:v>
                </c:pt>
                <c:pt idx="1">
                  <c:v>0702</c:v>
                </c:pt>
                <c:pt idx="2">
                  <c:v>0703</c:v>
                </c:pt>
                <c:pt idx="3">
                  <c:v>0707</c:v>
                </c:pt>
                <c:pt idx="4">
                  <c:v>0709</c:v>
                </c:pt>
              </c:strCache>
            </c:strRef>
          </c:cat>
          <c:val>
            <c:numRef>
              <c:f>'[лю Приложения исп 2018 для печати - копия.xlsx]Лист1'!$E$78:$E$82</c:f>
              <c:numCache>
                <c:formatCode>#,##0.0</c:formatCode>
                <c:ptCount val="5"/>
                <c:pt idx="0">
                  <c:v>67490.13470000001</c:v>
                </c:pt>
                <c:pt idx="1">
                  <c:v>102069.74834999999</c:v>
                </c:pt>
                <c:pt idx="2">
                  <c:v>39171.207329999997</c:v>
                </c:pt>
                <c:pt idx="3">
                  <c:v>5271.2117300000009</c:v>
                </c:pt>
                <c:pt idx="4">
                  <c:v>37808.298439999999</c:v>
                </c:pt>
              </c:numCache>
            </c:numRef>
          </c:val>
        </c:ser>
        <c:ser>
          <c:idx val="1"/>
          <c:order val="1"/>
          <c:tx>
            <c:strRef>
              <c:f>'[лю Приложения исп 2018 для печати - копия.xlsx]Лист1'!$A$57:$B$57</c:f>
              <c:strCache>
                <c:ptCount val="1"/>
                <c:pt idx="0">
                  <c:v>Дорожное хозяйство (дорожные фонды) 0409</c:v>
                </c:pt>
              </c:strCache>
            </c:strRef>
          </c:tx>
          <c:explosion val="25"/>
          <c:cat>
            <c:strRef>
              <c:f>'[лю Приложения исп 2018 для печати - копия.xlsx]Лист1'!$B$78:$B$82</c:f>
              <c:strCache>
                <c:ptCount val="5"/>
                <c:pt idx="0">
                  <c:v>0701</c:v>
                </c:pt>
                <c:pt idx="1">
                  <c:v>0702</c:v>
                </c:pt>
                <c:pt idx="2">
                  <c:v>0703</c:v>
                </c:pt>
                <c:pt idx="3">
                  <c:v>0707</c:v>
                </c:pt>
                <c:pt idx="4">
                  <c:v>0709</c:v>
                </c:pt>
              </c:strCache>
            </c:strRef>
          </c:cat>
          <c:val>
            <c:numRef>
              <c:f>'[лю Приложения исп 2018 для печати - копия.xlsx]Лист1'!$E$57</c:f>
              <c:numCache>
                <c:formatCode>#,##0.0</c:formatCode>
                <c:ptCount val="1"/>
                <c:pt idx="0">
                  <c:v>3923.99494</c:v>
                </c:pt>
              </c:numCache>
            </c:numRef>
          </c:val>
        </c:ser>
        <c:ser>
          <c:idx val="2"/>
          <c:order val="2"/>
          <c:tx>
            <c:strRef>
              <c:f>'[лю Приложения исп 2018 для печати - копия.xlsx]Лист1'!$A$58:$B$58</c:f>
              <c:strCache>
                <c:ptCount val="1"/>
                <c:pt idx="0">
                  <c:v>Другие вопросы в области национальной экономики 0412</c:v>
                </c:pt>
              </c:strCache>
            </c:strRef>
          </c:tx>
          <c:explosion val="25"/>
          <c:cat>
            <c:strRef>
              <c:f>'[лю Приложения исп 2018 для печати - копия.xlsx]Лист1'!$B$78:$B$82</c:f>
              <c:strCache>
                <c:ptCount val="5"/>
                <c:pt idx="0">
                  <c:v>0701</c:v>
                </c:pt>
                <c:pt idx="1">
                  <c:v>0702</c:v>
                </c:pt>
                <c:pt idx="2">
                  <c:v>0703</c:v>
                </c:pt>
                <c:pt idx="3">
                  <c:v>0707</c:v>
                </c:pt>
                <c:pt idx="4">
                  <c:v>0709</c:v>
                </c:pt>
              </c:strCache>
            </c:strRef>
          </c:cat>
          <c:val>
            <c:numRef>
              <c:f>'[лю Приложения исп 2018 для печати - копия.xlsx]Лист1'!$E$58</c:f>
              <c:numCache>
                <c:formatCode>#,##0.0</c:formatCode>
                <c:ptCount val="1"/>
                <c:pt idx="0">
                  <c:v>2077.90724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8209904071725544"/>
          <c:y val="0.17108067151983361"/>
          <c:w val="0.1099247439202843"/>
          <c:h val="0.45491606002079926"/>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AC0B4-C9A8-4CB5-A199-407002E3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4640</TotalTime>
  <Pages>48</Pages>
  <Words>11196</Words>
  <Characters>73047</Characters>
  <Application>Microsoft Office Word</Application>
  <DocSecurity>0</DocSecurity>
  <Lines>608</Lines>
  <Paragraphs>168</Paragraphs>
  <ScaleCrop>false</ScaleCrop>
  <HeadingPairs>
    <vt:vector size="2" baseType="variant">
      <vt:variant>
        <vt:lpstr>Название</vt:lpstr>
      </vt:variant>
      <vt:variant>
        <vt:i4>1</vt:i4>
      </vt:variant>
    </vt:vector>
  </HeadingPairs>
  <TitlesOfParts>
    <vt:vector size="1" baseType="lpstr">
      <vt:lpstr>ДОВЕРЕННОСТЬ</vt:lpstr>
    </vt:vector>
  </TitlesOfParts>
  <Company>Комитет по финансам</Company>
  <LinksUpToDate>false</LinksUpToDate>
  <CharactersWithSpaces>84075</CharactersWithSpaces>
  <SharedDoc>false</SharedDoc>
  <HLinks>
    <vt:vector size="6" baseType="variant">
      <vt:variant>
        <vt:i4>4849728</vt:i4>
      </vt:variant>
      <vt:variant>
        <vt:i4>0</vt:i4>
      </vt:variant>
      <vt:variant>
        <vt:i4>0</vt:i4>
      </vt:variant>
      <vt:variant>
        <vt:i4>5</vt:i4>
      </vt:variant>
      <vt:variant>
        <vt:lpwstr>mailto:adm_tenka@mail.ru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ДОВЕРЕННОСТЬ</dc:title>
  <dc:subject/>
  <dc:creator>Nadia</dc:creator>
  <cp:keywords/>
  <dc:description/>
  <cp:lastModifiedBy>Рыбалкина Виталина Александровна</cp:lastModifiedBy>
  <cp:revision>104</cp:revision>
  <cp:lastPrinted>2018-03-28T04:23:00Z</cp:lastPrinted>
  <dcterms:created xsi:type="dcterms:W3CDTF">2017-03-28T07:33:00Z</dcterms:created>
  <dcterms:modified xsi:type="dcterms:W3CDTF">2019-04-04T01:34:00Z</dcterms:modified>
</cp:coreProperties>
</file>